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Poppins" w:hAnsi="Poppins" w:eastAsia="Poppins" w:cs="Poppins"/>
          <w:b/>
          <w:sz w:val="36"/>
        </w:rPr>
        <w:t>CHEER LONDON ALLSTARZ LTD</w:t>
        <w:br/>
        <w:t>SCHOOLS RISK ASSESSMENT 2026/27</w:t>
      </w:r>
    </w:p>
    <w:p>
      <w:pPr>
        <w:jc w:val="center"/>
      </w:pPr>
      <w:r>
        <w:rPr>
          <w:rFonts w:ascii="Poppins" w:hAnsi="Poppins" w:eastAsia="Poppins" w:cs="Poppins"/>
          <w:b/>
          <w:sz w:val="20"/>
        </w:rPr>
        <w:t>Cheerleading | Tumbling | Ninja Tumble | Gymnastics | Dance</w:t>
      </w:r>
    </w:p>
    <w:tbl>
      <w:tblPr>
        <w:tblStyle w:val="TableGrid"/>
        <w:tblW w:type="auto" w:w="0"/>
        <w:jc w:val="center"/>
        <w:tblLook w:firstColumn="1" w:firstRow="1" w:lastColumn="0" w:lastRow="0" w:noHBand="0" w:noVBand="1" w:val="04A0"/>
      </w:tblPr>
      <w:tblGrid>
        <w:gridCol w:w="7769"/>
        <w:gridCol w:w="7769"/>
      </w:tblGrid>
      <w:tr>
        <w:tc>
          <w:tcPr>
            <w:tcW w:type="dxa" w:w="7769"/>
            <w:vAlign w:val="center"/>
          </w:tcPr>
          <w:p>
            <w:r>
              <w:rPr>
                <w:rFonts w:ascii="Poppins" w:hAnsi="Poppins" w:eastAsia="Poppins" w:cs="Poppins"/>
                <w:b/>
              </w:rPr>
              <w:t>Organisation</w:t>
            </w:r>
          </w:p>
        </w:tc>
        <w:tc>
          <w:tcPr>
            <w:tcW w:type="dxa" w:w="7769"/>
            <w:vAlign w:val="center"/>
          </w:tcPr>
          <w:p>
            <w:r>
              <w:rPr>
                <w:rFonts w:ascii="Poppins" w:hAnsi="Poppins" w:eastAsia="Poppins" w:cs="Poppins"/>
              </w:rPr>
              <w:t>Cheer London Allstarz Ltd</w:t>
            </w:r>
          </w:p>
        </w:tc>
      </w:tr>
      <w:tr>
        <w:tc>
          <w:tcPr>
            <w:tcW w:type="dxa" w:w="7769"/>
            <w:vAlign w:val="center"/>
          </w:tcPr>
          <w:p>
            <w:r>
              <w:rPr>
                <w:rFonts w:ascii="Poppins" w:hAnsi="Poppins" w:eastAsia="Poppins" w:cs="Poppins"/>
                <w:b/>
              </w:rPr>
              <w:t>Nature of Activity</w:t>
            </w:r>
          </w:p>
        </w:tc>
        <w:tc>
          <w:tcPr>
            <w:tcW w:type="dxa" w:w="7769"/>
            <w:vAlign w:val="center"/>
          </w:tcPr>
          <w:p>
            <w:r>
              <w:rPr>
                <w:rFonts w:ascii="Poppins" w:hAnsi="Poppins" w:eastAsia="Poppins" w:cs="Poppins"/>
              </w:rPr>
              <w:t>Cheerleading, Tumbling (including Ninja Tumble), Gymnastics &amp; Dance Classes</w:t>
            </w:r>
          </w:p>
        </w:tc>
      </w:tr>
      <w:tr>
        <w:tc>
          <w:tcPr>
            <w:tcW w:type="dxa" w:w="7769"/>
            <w:vAlign w:val="center"/>
          </w:tcPr>
          <w:p>
            <w:r>
              <w:rPr>
                <w:rFonts w:ascii="Poppins" w:hAnsi="Poppins" w:eastAsia="Poppins" w:cs="Poppins"/>
                <w:b/>
              </w:rPr>
              <w:t>Assessment / Review</w:t>
            </w:r>
          </w:p>
        </w:tc>
        <w:tc>
          <w:tcPr>
            <w:tcW w:type="dxa" w:w="7769"/>
            <w:vAlign w:val="center"/>
          </w:tcPr>
          <w:p>
            <w:r>
              <w:rPr>
                <w:rFonts w:ascii="Poppins" w:hAnsi="Poppins" w:eastAsia="Poppins" w:cs="Poppins"/>
              </w:rPr>
              <w:t>Reviewed 1 August 2026 for the 2026/27 academic year</w:t>
            </w:r>
          </w:p>
        </w:tc>
      </w:tr>
      <w:tr>
        <w:tc>
          <w:tcPr>
            <w:tcW w:type="dxa" w:w="7769"/>
            <w:vAlign w:val="center"/>
          </w:tcPr>
          <w:p>
            <w:r>
              <w:rPr>
                <w:rFonts w:ascii="Poppins" w:hAnsi="Poppins" w:eastAsia="Poppins" w:cs="Poppins"/>
                <w:b/>
              </w:rPr>
              <w:t>Next Formal Review</w:t>
            </w:r>
          </w:p>
        </w:tc>
        <w:tc>
          <w:tcPr>
            <w:tcW w:type="dxa" w:w="7769"/>
            <w:vAlign w:val="center"/>
          </w:tcPr>
          <w:p>
            <w:r>
              <w:rPr>
                <w:rFonts w:ascii="Poppins" w:hAnsi="Poppins" w:eastAsia="Poppins" w:cs="Poppins"/>
              </w:rPr>
              <w:t>1 August 2027, or earlier following a significant incident, material change or identified safety concern</w:t>
            </w:r>
          </w:p>
        </w:tc>
      </w:tr>
      <w:tr>
        <w:tc>
          <w:tcPr>
            <w:tcW w:type="dxa" w:w="7769"/>
            <w:vAlign w:val="center"/>
          </w:tcPr>
          <w:p>
            <w:r>
              <w:rPr>
                <w:rFonts w:ascii="Poppins" w:hAnsi="Poppins" w:eastAsia="Poppins" w:cs="Poppins"/>
                <w:b/>
              </w:rPr>
              <w:t>Risk Assessment &amp; Health and Safety Officer</w:t>
            </w:r>
          </w:p>
        </w:tc>
        <w:tc>
          <w:tcPr>
            <w:tcW w:type="dxa" w:w="7769"/>
            <w:vAlign w:val="center"/>
          </w:tcPr>
          <w:p>
            <w:r>
              <w:rPr>
                <w:rFonts w:ascii="Poppins" w:hAnsi="Poppins" w:eastAsia="Poppins" w:cs="Poppins"/>
              </w:rPr>
              <w:t>Sophie Bastock | Founder &amp; Director | Cheer London Allstarz Ltd</w:t>
            </w:r>
          </w:p>
        </w:tc>
      </w:tr>
    </w:tbl>
    <w:p/>
    <w:p>
      <w:r>
        <w:rPr>
          <w:rFonts w:ascii="Poppins" w:hAnsi="Poppins" w:eastAsia="Poppins" w:cs="Poppins"/>
          <w:b/>
          <w:sz w:val="20"/>
        </w:rPr>
        <w:t>LIVE / DYNAMIC RISK ASSESSMENT REQUIREMENT</w:t>
      </w:r>
    </w:p>
    <w:p>
      <w:pPr>
        <w:spacing w:after="80"/>
      </w:pPr>
      <w:r>
        <w:rPr>
          <w:rFonts w:ascii="Poppins" w:hAnsi="Poppins" w:eastAsia="Poppins" w:cs="Poppins"/>
        </w:rPr>
        <w:t>This is a live risk assessment. Coaches must dynamically assess participants, activity, equipment, staffing and the environment throughout every session. Any activity must be adapted, regressed or stopped immediately where safe participation cannot be maintained. No stunt, tumble or gymnastics skill takes priority over participant safety or coach judgement.</w:t>
      </w:r>
    </w:p>
    <w:p>
      <w:pPr>
        <w:spacing w:after="160"/>
      </w:pPr>
      <w:r>
        <w:rPr>
          <w:rFonts w:ascii="Poppins" w:hAnsi="Poppins" w:eastAsia="Poppins" w:cs="Poppins"/>
        </w:rPr>
        <w:t>Any safety risk or potential safety risk must be reported to CLA Management and, where relevant, the school. Where additional safety matting or equipment is required, CLA will liaise directly with the school and provide or arrange suitable equipment before the affected activity continues.</w:t>
      </w:r>
    </w:p>
    <w:tbl>
      <w:tblPr>
        <w:tblStyle w:val="TableGrid"/>
        <w:tblW w:type="auto" w:w="0"/>
        <w:jc w:val="center"/>
        <w:tblLayout w:type="fixed"/>
        <w:tblLook w:firstColumn="1" w:firstRow="1" w:lastColumn="0" w:lastRow="0" w:noHBand="0" w:noVBand="1" w:val="04A0"/>
      </w:tblPr>
      <w:tblGrid>
        <w:gridCol w:w="2590"/>
        <w:gridCol w:w="2590"/>
        <w:gridCol w:w="2590"/>
        <w:gridCol w:w="2590"/>
        <w:gridCol w:w="2590"/>
        <w:gridCol w:w="2590"/>
      </w:tblGrid>
      <w:tr>
        <w:trPr>
          <w:tblHeader w:val="true"/>
        </w:trPr>
        <w:tc>
          <w:tcPr>
            <w:tcW w:type="dxa" w:w="1944"/>
            <w:vAlign w:val="center"/>
            <w:shd w:fill="D9D2E9"/>
          </w:tcPr>
          <w:p>
            <w:pPr>
              <w:jc w:val="center"/>
            </w:pPr>
            <w:r>
              <w:rPr>
                <w:rFonts w:ascii="Poppins" w:hAnsi="Poppins" w:eastAsia="Poppins" w:cs="Poppins"/>
                <w:b/>
              </w:rPr>
              <w:t>Hazard</w:t>
            </w:r>
          </w:p>
        </w:tc>
        <w:tc>
          <w:tcPr>
            <w:tcW w:type="dxa" w:w="1944"/>
            <w:vAlign w:val="center"/>
            <w:shd w:fill="D9D2E9"/>
          </w:tcPr>
          <w:p>
            <w:pPr>
              <w:jc w:val="center"/>
            </w:pPr>
            <w:r>
              <w:rPr>
                <w:rFonts w:ascii="Poppins" w:hAnsi="Poppins" w:eastAsia="Poppins" w:cs="Poppins"/>
                <w:b/>
              </w:rPr>
              <w:t>Who may be harmed / how</w:t>
            </w:r>
          </w:p>
        </w:tc>
        <w:tc>
          <w:tcPr>
            <w:tcW w:type="dxa" w:w="4320"/>
            <w:vAlign w:val="center"/>
            <w:shd w:fill="D9D2E9"/>
          </w:tcPr>
          <w:p>
            <w:pPr>
              <w:jc w:val="center"/>
            </w:pPr>
            <w:r>
              <w:rPr>
                <w:rFonts w:ascii="Poppins" w:hAnsi="Poppins" w:eastAsia="Poppins" w:cs="Poppins"/>
                <w:b/>
              </w:rPr>
              <w:t>Existing controls</w:t>
            </w:r>
          </w:p>
        </w:tc>
        <w:tc>
          <w:tcPr>
            <w:tcW w:type="dxa" w:w="5112"/>
            <w:vAlign w:val="center"/>
            <w:shd w:fill="D9D2E9"/>
          </w:tcPr>
          <w:p>
            <w:pPr>
              <w:jc w:val="center"/>
            </w:pPr>
            <w:r>
              <w:rPr>
                <w:rFonts w:ascii="Poppins" w:hAnsi="Poppins" w:eastAsia="Poppins" w:cs="Poppins"/>
                <w:b/>
              </w:rPr>
              <w:t>Further action / enhanced 2026/27 controls</w:t>
            </w:r>
          </w:p>
        </w:tc>
        <w:tc>
          <w:tcPr>
            <w:tcW w:type="dxa" w:w="1800"/>
            <w:vAlign w:val="center"/>
            <w:shd w:fill="D9D2E9"/>
          </w:tcPr>
          <w:p>
            <w:pPr>
              <w:jc w:val="center"/>
            </w:pPr>
            <w:r>
              <w:rPr>
                <w:rFonts w:ascii="Poppins" w:hAnsi="Poppins" w:eastAsia="Poppins" w:cs="Poppins"/>
                <w:b/>
              </w:rPr>
              <w:t>By whom</w:t>
            </w:r>
          </w:p>
        </w:tc>
        <w:tc>
          <w:tcPr>
            <w:tcW w:type="dxa" w:w="1656"/>
            <w:vAlign w:val="center"/>
            <w:shd w:fill="D9D2E9"/>
          </w:tcPr>
          <w:p>
            <w:pPr>
              <w:jc w:val="center"/>
            </w:pPr>
            <w:r>
              <w:rPr>
                <w:rFonts w:ascii="Poppins" w:hAnsi="Poppins" w:eastAsia="Poppins" w:cs="Poppins"/>
                <w:b/>
              </w:rPr>
              <w:t>When</w:t>
            </w:r>
          </w:p>
        </w:tc>
      </w:tr>
      <w:tr>
        <w:tc>
          <w:tcPr>
            <w:tcW w:type="dxa" w:w="1944"/>
            <w:vAlign w:val="top"/>
          </w:tcPr>
          <w:p>
            <w:pPr>
              <w:spacing w:after="20"/>
            </w:pPr>
            <w:r>
              <w:rPr>
                <w:rFonts w:ascii="Poppins" w:hAnsi="Poppins" w:eastAsia="Poppins" w:cs="Poppins"/>
                <w:sz w:val="14"/>
              </w:rPr>
              <w:t>Unsuitable, damaged, moving or slippery mats / sports flooring</w:t>
            </w:r>
          </w:p>
        </w:tc>
        <w:tc>
          <w:tcPr>
            <w:tcW w:type="dxa" w:w="1944"/>
            <w:vAlign w:val="top"/>
          </w:tcPr>
          <w:p>
            <w:pPr>
              <w:spacing w:after="20"/>
            </w:pPr>
            <w:r>
              <w:rPr>
                <w:rFonts w:ascii="Poppins" w:hAnsi="Poppins" w:eastAsia="Poppins" w:cs="Poppins"/>
                <w:sz w:val="14"/>
              </w:rPr>
              <w:t>Participants and coaches - slips, falls, impact or poor landings.</w:t>
            </w:r>
          </w:p>
        </w:tc>
        <w:tc>
          <w:tcPr>
            <w:tcW w:type="dxa" w:w="4320"/>
            <w:vAlign w:val="top"/>
          </w:tcPr>
          <w:p>
            <w:pPr>
              <w:spacing w:after="20"/>
            </w:pPr>
            <w:r>
              <w:rPr>
                <w:rFonts w:ascii="Poppins" w:hAnsi="Poppins" w:eastAsia="Poppins" w:cs="Poppins"/>
                <w:sz w:val="14"/>
              </w:rPr>
              <w:t>Safety flooring is used for Cheer, Tumbling and Gymnastics. Floor and mats are checked before use; damaged mats are removed from practice.</w:t>
            </w:r>
          </w:p>
        </w:tc>
        <w:tc>
          <w:tcPr>
            <w:tcW w:type="dxa" w:w="5112"/>
            <w:vAlign w:val="top"/>
          </w:tcPr>
          <w:p>
            <w:pPr>
              <w:spacing w:after="20"/>
            </w:pPr>
            <w:r>
              <w:rPr>
                <w:rFonts w:ascii="Poppins" w:hAnsi="Poppins" w:eastAsia="Poppins" w:cs="Poppins"/>
                <w:sz w:val="14"/>
              </w:rPr>
              <w:t>Check mat condition, joins, gaps, movement and landing zones before activity and throughout the session. Mats must be appropriate for the skill being taught. Stop activity if safe matting cannot be maintained. Report premises/flooring concerns to the school immediately.</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Before and during every session</w:t>
            </w:r>
          </w:p>
        </w:tc>
      </w:tr>
      <w:tr>
        <w:tc>
          <w:tcPr>
            <w:tcW w:type="dxa" w:w="1944"/>
            <w:vAlign w:val="top"/>
          </w:tcPr>
          <w:p>
            <w:pPr>
              <w:spacing w:after="20"/>
            </w:pPr>
            <w:r>
              <w:rPr>
                <w:rFonts w:ascii="Poppins" w:hAnsi="Poppins" w:eastAsia="Poppins" w:cs="Poppins"/>
                <w:sz w:val="14"/>
              </w:rPr>
              <w:t>Unsuitable or unstable gymnastics / tumbling equipment</w:t>
            </w:r>
          </w:p>
        </w:tc>
        <w:tc>
          <w:tcPr>
            <w:tcW w:type="dxa" w:w="1944"/>
            <w:vAlign w:val="top"/>
          </w:tcPr>
          <w:p>
            <w:pPr>
              <w:spacing w:after="20"/>
            </w:pPr>
            <w:r>
              <w:rPr>
                <w:rFonts w:ascii="Poppins" w:hAnsi="Poppins" w:eastAsia="Poppins" w:cs="Poppins"/>
                <w:sz w:val="14"/>
              </w:rPr>
              <w:t>Participants and coaches - falls, crush, collision or impact injuries.</w:t>
            </w:r>
          </w:p>
        </w:tc>
        <w:tc>
          <w:tcPr>
            <w:tcW w:type="dxa" w:w="4320"/>
            <w:vAlign w:val="top"/>
          </w:tcPr>
          <w:p>
            <w:pPr>
              <w:spacing w:after="20"/>
            </w:pPr>
            <w:r>
              <w:rPr>
                <w:rFonts w:ascii="Poppins" w:hAnsi="Poppins" w:eastAsia="Poppins" w:cs="Poppins"/>
                <w:sz w:val="14"/>
              </w:rPr>
              <w:t>Equipment used for stations and drills is checked before every session and kept clean.</w:t>
            </w:r>
          </w:p>
        </w:tc>
        <w:tc>
          <w:tcPr>
            <w:tcW w:type="dxa" w:w="5112"/>
            <w:vAlign w:val="top"/>
          </w:tcPr>
          <w:p>
            <w:pPr>
              <w:spacing w:after="20"/>
            </w:pPr>
            <w:r>
              <w:rPr>
                <w:rFonts w:ascii="Poppins" w:hAnsi="Poppins" w:eastAsia="Poppins" w:cs="Poppins"/>
                <w:sz w:val="14"/>
              </w:rPr>
              <w:t>Check wedges, blocks, rollers, springboards, benches and other apparatus for stability, damage, correct positioning and sufficient clearance. Remove damaged equipment immediately. Equipment must only be used for its intended coaching purpose and at an appropriate level.</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Tumble lanes / station collisions</w:t>
            </w:r>
          </w:p>
        </w:tc>
        <w:tc>
          <w:tcPr>
            <w:tcW w:type="dxa" w:w="1944"/>
            <w:vAlign w:val="top"/>
          </w:tcPr>
          <w:p>
            <w:pPr>
              <w:spacing w:after="20"/>
            </w:pPr>
            <w:r>
              <w:rPr>
                <w:rFonts w:ascii="Poppins" w:hAnsi="Poppins" w:eastAsia="Poppins" w:cs="Poppins"/>
                <w:sz w:val="14"/>
              </w:rPr>
              <w:t>Participants - collision with another participant, coach or equipment.</w:t>
            </w:r>
          </w:p>
        </w:tc>
        <w:tc>
          <w:tcPr>
            <w:tcW w:type="dxa" w:w="4320"/>
            <w:vAlign w:val="top"/>
          </w:tcPr>
          <w:p>
            <w:pPr>
              <w:spacing w:after="20"/>
            </w:pPr>
            <w:r>
              <w:rPr>
                <w:rFonts w:ascii="Poppins" w:hAnsi="Poppins" w:eastAsia="Poppins" w:cs="Poppins"/>
                <w:sz w:val="14"/>
              </w:rPr>
              <w:t>Adequate space is provided between participants.</w:t>
            </w:r>
          </w:p>
        </w:tc>
        <w:tc>
          <w:tcPr>
            <w:tcW w:type="dxa" w:w="5112"/>
            <w:vAlign w:val="top"/>
          </w:tcPr>
          <w:p>
            <w:pPr>
              <w:spacing w:after="20"/>
            </w:pPr>
            <w:r>
              <w:rPr>
                <w:rFonts w:ascii="Poppins" w:hAnsi="Poppins" w:eastAsia="Poppins" w:cs="Poppins"/>
                <w:sz w:val="14"/>
              </w:rPr>
              <w:t>Create clearly defined working and waiting areas. One participant at a time in an active tumble lane where required. Children must not cross active lanes or enter a station until directed. Coaches position themselves to maintain clear sight lines and control traffic between stations.</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Skill progression - Tumbling &amp; Gymnastics</w:t>
            </w:r>
          </w:p>
        </w:tc>
        <w:tc>
          <w:tcPr>
            <w:tcW w:type="dxa" w:w="1944"/>
            <w:vAlign w:val="top"/>
          </w:tcPr>
          <w:p>
            <w:pPr>
              <w:spacing w:after="20"/>
            </w:pPr>
            <w:r>
              <w:rPr>
                <w:rFonts w:ascii="Poppins" w:hAnsi="Poppins" w:eastAsia="Poppins" w:cs="Poppins"/>
                <w:sz w:val="14"/>
              </w:rPr>
              <w:t>Participants - falls, head/neck/back injury, sprain, strain or unsafe landing.</w:t>
            </w:r>
          </w:p>
        </w:tc>
        <w:tc>
          <w:tcPr>
            <w:tcW w:type="dxa" w:w="4320"/>
            <w:vAlign w:val="top"/>
          </w:tcPr>
          <w:p>
            <w:pPr>
              <w:spacing w:after="20"/>
            </w:pPr>
            <w:r>
              <w:rPr>
                <w:rFonts w:ascii="Poppins" w:hAnsi="Poppins" w:eastAsia="Poppins" w:cs="Poppins"/>
                <w:sz w:val="14"/>
              </w:rPr>
              <w:t>Children work to their individual skill set; skill sheets track development and correct progression.</w:t>
            </w:r>
          </w:p>
        </w:tc>
        <w:tc>
          <w:tcPr>
            <w:tcW w:type="dxa" w:w="5112"/>
            <w:vAlign w:val="top"/>
          </w:tcPr>
          <w:p>
            <w:pPr>
              <w:spacing w:after="20"/>
            </w:pPr>
            <w:r>
              <w:rPr>
                <w:rFonts w:ascii="Poppins" w:hAnsi="Poppins" w:eastAsia="Poppins" w:cs="Poppins"/>
                <w:sz w:val="14"/>
              </w:rPr>
              <w:t>No progression without demonstrated prerequisite skills and safe technique. Skills must be broken into progressive drills. Coaches may regress a skill at any point. Participants must not attempt unapproved or unsupported skills, copy another participant's advanced skill, or perform skills outside the instructed station.</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 / ongoing</w:t>
            </w:r>
          </w:p>
        </w:tc>
      </w:tr>
      <w:tr>
        <w:tc>
          <w:tcPr>
            <w:tcW w:type="dxa" w:w="1944"/>
            <w:vAlign w:val="top"/>
          </w:tcPr>
          <w:p>
            <w:pPr>
              <w:spacing w:after="20"/>
            </w:pPr>
            <w:r>
              <w:rPr>
                <w:rFonts w:ascii="Poppins" w:hAnsi="Poppins" w:eastAsia="Poppins" w:cs="Poppins"/>
                <w:sz w:val="14"/>
              </w:rPr>
              <w:t>Tumbling within Cheer classes</w:t>
            </w:r>
          </w:p>
        </w:tc>
        <w:tc>
          <w:tcPr>
            <w:tcW w:type="dxa" w:w="1944"/>
            <w:vAlign w:val="top"/>
          </w:tcPr>
          <w:p>
            <w:pPr>
              <w:spacing w:after="20"/>
            </w:pPr>
            <w:r>
              <w:rPr>
                <w:rFonts w:ascii="Poppins" w:hAnsi="Poppins" w:eastAsia="Poppins" w:cs="Poppins"/>
                <w:sz w:val="14"/>
              </w:rPr>
              <w:t>Participants - falls, collision or musculoskeletal injury.</w:t>
            </w:r>
          </w:p>
        </w:tc>
        <w:tc>
          <w:tcPr>
            <w:tcW w:type="dxa" w:w="4320"/>
            <w:vAlign w:val="top"/>
          </w:tcPr>
          <w:p>
            <w:pPr>
              <w:spacing w:after="20"/>
            </w:pPr>
            <w:r>
              <w:rPr>
                <w:rFonts w:ascii="Poppins" w:hAnsi="Poppins" w:eastAsia="Poppins" w:cs="Poppins"/>
                <w:sz w:val="14"/>
              </w:rPr>
              <w:t>Only acquired skills are performed; easier alternatives are provided. Skills are conducted on suitable safety flooring with adequate spacing.</w:t>
            </w:r>
          </w:p>
        </w:tc>
        <w:tc>
          <w:tcPr>
            <w:tcW w:type="dxa" w:w="5112"/>
            <w:vAlign w:val="top"/>
          </w:tcPr>
          <w:p>
            <w:pPr>
              <w:spacing w:after="20"/>
            </w:pPr>
            <w:r>
              <w:rPr>
                <w:rFonts w:ascii="Poppins" w:hAnsi="Poppins" w:eastAsia="Poppins" w:cs="Poppins"/>
                <w:sz w:val="14"/>
              </w:rPr>
              <w:t>Limit tumbling to skills appropriate to the class, venue and available matting. Simplify drills where space is inadequate. Technique must be corrected promptly and the activity stopped where repeated unsafe execution occurs.</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Warm-up, physical preparation and flexibility</w:t>
            </w:r>
          </w:p>
        </w:tc>
        <w:tc>
          <w:tcPr>
            <w:tcW w:type="dxa" w:w="1944"/>
            <w:vAlign w:val="top"/>
          </w:tcPr>
          <w:p>
            <w:pPr>
              <w:spacing w:after="20"/>
            </w:pPr>
            <w:r>
              <w:rPr>
                <w:rFonts w:ascii="Poppins" w:hAnsi="Poppins" w:eastAsia="Poppins" w:cs="Poppins"/>
                <w:sz w:val="14"/>
              </w:rPr>
              <w:t>Participants - strains, sprains and injury from insufficient preparation.</w:t>
            </w:r>
          </w:p>
        </w:tc>
        <w:tc>
          <w:tcPr>
            <w:tcW w:type="dxa" w:w="4320"/>
            <w:vAlign w:val="top"/>
          </w:tcPr>
          <w:p>
            <w:pPr>
              <w:spacing w:after="20"/>
            </w:pPr>
            <w:r>
              <w:rPr>
                <w:rFonts w:ascii="Poppins" w:hAnsi="Poppins" w:eastAsia="Poppins" w:cs="Poppins"/>
                <w:sz w:val="14"/>
              </w:rPr>
              <w:t>Participants warm up before skill work.</w:t>
            </w:r>
          </w:p>
        </w:tc>
        <w:tc>
          <w:tcPr>
            <w:tcW w:type="dxa" w:w="5112"/>
            <w:vAlign w:val="top"/>
          </w:tcPr>
          <w:p>
            <w:pPr>
              <w:spacing w:after="20"/>
            </w:pPr>
            <w:r>
              <w:rPr>
                <w:rFonts w:ascii="Poppins" w:hAnsi="Poppins" w:eastAsia="Poppins" w:cs="Poppins"/>
                <w:sz w:val="14"/>
              </w:rPr>
              <w:t>Use a structured, age-appropriate warm-up including pulse raising, mobility and activity-specific preparation. Avoid forcing flexibility or partner stretching beyond comfortable range. Higher-impact tumbling, bridges, walkovers and inversion work must follow appropriate physical preparation.</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Fatigue / deterioration of technique</w:t>
            </w:r>
          </w:p>
        </w:tc>
        <w:tc>
          <w:tcPr>
            <w:tcW w:type="dxa" w:w="1944"/>
            <w:vAlign w:val="top"/>
          </w:tcPr>
          <w:p>
            <w:pPr>
              <w:spacing w:after="20"/>
            </w:pPr>
            <w:r>
              <w:rPr>
                <w:rFonts w:ascii="Poppins" w:hAnsi="Poppins" w:eastAsia="Poppins" w:cs="Poppins"/>
                <w:sz w:val="14"/>
              </w:rPr>
              <w:t>Participants and coaches - increased risk of falls, missed catches, poor landings or spotting injury.</w:t>
            </w:r>
          </w:p>
        </w:tc>
        <w:tc>
          <w:tcPr>
            <w:tcW w:type="dxa" w:w="4320"/>
            <w:vAlign w:val="top"/>
          </w:tcPr>
          <w:p>
            <w:pPr>
              <w:spacing w:after="20"/>
            </w:pPr>
            <w:r>
              <w:rPr>
                <w:rFonts w:ascii="Poppins" w:hAnsi="Poppins" w:eastAsia="Poppins" w:cs="Poppins"/>
                <w:sz w:val="14"/>
              </w:rPr>
              <w:t>Coaches monitor participants throughout sessions.</w:t>
            </w:r>
          </w:p>
        </w:tc>
        <w:tc>
          <w:tcPr>
            <w:tcW w:type="dxa" w:w="5112"/>
            <w:vAlign w:val="top"/>
          </w:tcPr>
          <w:p>
            <w:pPr>
              <w:spacing w:after="20"/>
            </w:pPr>
            <w:r>
              <w:rPr>
                <w:rFonts w:ascii="Poppins" w:hAnsi="Poppins" w:eastAsia="Poppins" w:cs="Poppins"/>
                <w:sz w:val="14"/>
              </w:rPr>
              <w:t>Coaches must reduce repetitions, regress skills, increase rest or stop the activity where fatigue affects body control, concentration or technique. Higher-risk skills must not be used as conditioning when participants are fatigued.</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Throughout every session</w:t>
            </w:r>
          </w:p>
        </w:tc>
      </w:tr>
      <w:tr>
        <w:tc>
          <w:tcPr>
            <w:tcW w:type="dxa" w:w="1944"/>
            <w:vAlign w:val="top"/>
          </w:tcPr>
          <w:p>
            <w:pPr>
              <w:spacing w:after="20"/>
            </w:pPr>
            <w:r>
              <w:rPr>
                <w:rFonts w:ascii="Poppins" w:hAnsi="Poppins" w:eastAsia="Poppins" w:cs="Poppins"/>
                <w:sz w:val="14"/>
              </w:rPr>
              <w:t>Coach spotting / physical support</w:t>
            </w:r>
          </w:p>
        </w:tc>
        <w:tc>
          <w:tcPr>
            <w:tcW w:type="dxa" w:w="1944"/>
            <w:vAlign w:val="top"/>
          </w:tcPr>
          <w:p>
            <w:pPr>
              <w:spacing w:after="20"/>
            </w:pPr>
            <w:r>
              <w:rPr>
                <w:rFonts w:ascii="Poppins" w:hAnsi="Poppins" w:eastAsia="Poppins" w:cs="Poppins"/>
                <w:sz w:val="14"/>
              </w:rPr>
              <w:t>Participants and coaches - injury through incorrect spotting, lifting or coach strain.</w:t>
            </w:r>
          </w:p>
        </w:tc>
        <w:tc>
          <w:tcPr>
            <w:tcW w:type="dxa" w:w="4320"/>
            <w:vAlign w:val="top"/>
          </w:tcPr>
          <w:p>
            <w:pPr>
              <w:spacing w:after="20"/>
            </w:pPr>
            <w:r>
              <w:rPr>
                <w:rFonts w:ascii="Poppins" w:hAnsi="Poppins" w:eastAsia="Poppins" w:cs="Poppins"/>
                <w:sz w:val="14"/>
              </w:rPr>
              <w:t>Coaches must be confident in their spotting ability and physically able to spot safely.</w:t>
            </w:r>
          </w:p>
        </w:tc>
        <w:tc>
          <w:tcPr>
            <w:tcW w:type="dxa" w:w="5112"/>
            <w:vAlign w:val="top"/>
          </w:tcPr>
          <w:p>
            <w:pPr>
              <w:spacing w:after="20"/>
            </w:pPr>
            <w:r>
              <w:rPr>
                <w:rFonts w:ascii="Poppins" w:hAnsi="Poppins" w:eastAsia="Poppins" w:cs="Poppins"/>
                <w:sz w:val="14"/>
              </w:rPr>
              <w:t>Coaches only spot skills for which they are trained, competent and physically capable. Positioning and hand placement must be appropriate to the drill. Where safe spotting cannot be provided, the skill is regressed or not taught. Ongoing CLA quality assurance and coach development applies.</w:t>
            </w:r>
          </w:p>
        </w:tc>
        <w:tc>
          <w:tcPr>
            <w:tcW w:type="dxa" w:w="1800"/>
            <w:vAlign w:val="top"/>
          </w:tcPr>
          <w:p>
            <w:pPr>
              <w:spacing w:after="20"/>
            </w:pPr>
            <w:r>
              <w:rPr>
                <w:rFonts w:ascii="Poppins" w:hAnsi="Poppins" w:eastAsia="Poppins" w:cs="Poppins"/>
                <w:sz w:val="14"/>
              </w:rPr>
              <w:t>CLA Coach / CLA Quality Assurance Team</w:t>
            </w:r>
          </w:p>
        </w:tc>
        <w:tc>
          <w:tcPr>
            <w:tcW w:type="dxa" w:w="1656"/>
            <w:vAlign w:val="top"/>
          </w:tcPr>
          <w:p>
            <w:pPr>
              <w:spacing w:after="20"/>
            </w:pPr>
            <w:r>
              <w:rPr>
                <w:rFonts w:ascii="Poppins" w:hAnsi="Poppins" w:eastAsia="Poppins" w:cs="Poppins"/>
                <w:sz w:val="14"/>
              </w:rPr>
              <w:t>Every session / ongoing</w:t>
            </w:r>
          </w:p>
        </w:tc>
      </w:tr>
      <w:tr>
        <w:tc>
          <w:tcPr>
            <w:tcW w:type="dxa" w:w="1944"/>
            <w:vAlign w:val="top"/>
          </w:tcPr>
          <w:p>
            <w:pPr>
              <w:spacing w:after="20"/>
            </w:pPr>
            <w:r>
              <w:rPr>
                <w:rFonts w:ascii="Poppins" w:hAnsi="Poppins" w:eastAsia="Poppins" w:cs="Poppins"/>
                <w:sz w:val="14"/>
              </w:rPr>
              <w:t>Head, neck, back injury or suspected concussion</w:t>
            </w:r>
          </w:p>
        </w:tc>
        <w:tc>
          <w:tcPr>
            <w:tcW w:type="dxa" w:w="1944"/>
            <w:vAlign w:val="top"/>
          </w:tcPr>
          <w:p>
            <w:pPr>
              <w:spacing w:after="20"/>
            </w:pPr>
            <w:r>
              <w:rPr>
                <w:rFonts w:ascii="Poppins" w:hAnsi="Poppins" w:eastAsia="Poppins" w:cs="Poppins"/>
                <w:sz w:val="14"/>
              </w:rPr>
              <w:t>Participants - potentially serious injury.</w:t>
            </w:r>
          </w:p>
        </w:tc>
        <w:tc>
          <w:tcPr>
            <w:tcW w:type="dxa" w:w="4320"/>
            <w:vAlign w:val="top"/>
          </w:tcPr>
          <w:p>
            <w:pPr>
              <w:spacing w:after="20"/>
            </w:pPr>
            <w:r>
              <w:rPr>
                <w:rFonts w:ascii="Poppins" w:hAnsi="Poppins" w:eastAsia="Poppins" w:cs="Poppins"/>
                <w:sz w:val="14"/>
              </w:rPr>
              <w:t>First aid is available and incidents are reported.</w:t>
            </w:r>
          </w:p>
        </w:tc>
        <w:tc>
          <w:tcPr>
            <w:tcW w:type="dxa" w:w="5112"/>
            <w:vAlign w:val="top"/>
          </w:tcPr>
          <w:p>
            <w:pPr>
              <w:spacing w:after="20"/>
            </w:pPr>
            <w:r>
              <w:rPr>
                <w:rFonts w:ascii="Poppins" w:hAnsi="Poppins" w:eastAsia="Poppins" w:cs="Poppins"/>
                <w:sz w:val="14"/>
              </w:rPr>
              <w:t>Stop activity immediately following a concerning head, neck or back impact. Do not encourage the participant to 'try again'. Follow first aid/emergency procedures, keep other participants safely supervised, inform the school, and contact emergency services where there is immediate risk to life or serious injury. Record and escalate the incident through CLA procedures.</w:t>
            </w:r>
          </w:p>
        </w:tc>
        <w:tc>
          <w:tcPr>
            <w:tcW w:type="dxa" w:w="1800"/>
            <w:vAlign w:val="top"/>
          </w:tcPr>
          <w:p>
            <w:pPr>
              <w:spacing w:after="20"/>
            </w:pPr>
            <w:r>
              <w:rPr>
                <w:rFonts w:ascii="Poppins" w:hAnsi="Poppins" w:eastAsia="Poppins" w:cs="Poppins"/>
                <w:sz w:val="14"/>
              </w:rPr>
              <w:t>CLA Coach / School / CLA Management</w:t>
            </w:r>
          </w:p>
        </w:tc>
        <w:tc>
          <w:tcPr>
            <w:tcW w:type="dxa" w:w="1656"/>
            <w:vAlign w:val="top"/>
          </w:tcPr>
          <w:p>
            <w:pPr>
              <w:spacing w:after="20"/>
            </w:pPr>
            <w:r>
              <w:rPr>
                <w:rFonts w:ascii="Poppins" w:hAnsi="Poppins" w:eastAsia="Poppins" w:cs="Poppins"/>
                <w:sz w:val="14"/>
              </w:rPr>
              <w:t>Immediately if incident occurs</w:t>
            </w:r>
          </w:p>
        </w:tc>
      </w:tr>
      <w:tr>
        <w:tc>
          <w:tcPr>
            <w:tcW w:type="dxa" w:w="1944"/>
            <w:vAlign w:val="top"/>
          </w:tcPr>
          <w:p>
            <w:pPr>
              <w:spacing w:after="20"/>
            </w:pPr>
            <w:r>
              <w:rPr>
                <w:rFonts w:ascii="Poppins" w:hAnsi="Poppins" w:eastAsia="Poppins" w:cs="Poppins"/>
                <w:sz w:val="14"/>
              </w:rPr>
              <w:t>Stunting - general</w:t>
            </w:r>
          </w:p>
        </w:tc>
        <w:tc>
          <w:tcPr>
            <w:tcW w:type="dxa" w:w="1944"/>
            <w:vAlign w:val="top"/>
          </w:tcPr>
          <w:p>
            <w:pPr>
              <w:spacing w:after="20"/>
            </w:pPr>
            <w:r>
              <w:rPr>
                <w:rFonts w:ascii="Poppins" w:hAnsi="Poppins" w:eastAsia="Poppins" w:cs="Poppins"/>
                <w:sz w:val="14"/>
              </w:rPr>
              <w:t>Participants - falls, impact, collision or lifting injury.</w:t>
            </w:r>
          </w:p>
        </w:tc>
        <w:tc>
          <w:tcPr>
            <w:tcW w:type="dxa" w:w="4320"/>
            <w:vAlign w:val="top"/>
          </w:tcPr>
          <w:p>
            <w:pPr>
              <w:spacing w:after="20"/>
            </w:pPr>
            <w:r>
              <w:rPr>
                <w:rFonts w:ascii="Poppins" w:hAnsi="Poppins" w:eastAsia="Poppins" w:cs="Poppins"/>
                <w:sz w:val="14"/>
              </w:rPr>
              <w:t>Stunting is limited to the group's ability. Coach is present. Basics and grips are revisited when needed; stunting does not continue where class focus is low.</w:t>
            </w:r>
          </w:p>
        </w:tc>
        <w:tc>
          <w:tcPr>
            <w:tcW w:type="dxa" w:w="5112"/>
            <w:vAlign w:val="top"/>
          </w:tcPr>
          <w:p>
            <w:pPr>
              <w:spacing w:after="20"/>
            </w:pPr>
            <w:r>
              <w:rPr>
                <w:rFonts w:ascii="Poppins" w:hAnsi="Poppins" w:eastAsia="Poppins" w:cs="Poppins"/>
                <w:sz w:val="14"/>
              </w:rPr>
              <w:t>Stunts must be progressive, controlled and appropriate to participant readiness. Sufficient safety matting and space must be maintained. Coaches stop stunting for poor focus, unsafe behaviour, fatigue, inadequate staffing, unsafe environment or loss of technical control.</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Schools stunting</w:t>
            </w:r>
          </w:p>
        </w:tc>
        <w:tc>
          <w:tcPr>
            <w:tcW w:type="dxa" w:w="1944"/>
            <w:vAlign w:val="top"/>
          </w:tcPr>
          <w:p>
            <w:pPr>
              <w:spacing w:after="20"/>
            </w:pPr>
            <w:r>
              <w:rPr>
                <w:rFonts w:ascii="Poppins" w:hAnsi="Poppins" w:eastAsia="Poppins" w:cs="Poppins"/>
                <w:sz w:val="14"/>
              </w:rPr>
              <w:t>Participants - falls or impact during balances/lifts.</w:t>
            </w:r>
          </w:p>
        </w:tc>
        <w:tc>
          <w:tcPr>
            <w:tcW w:type="dxa" w:w="4320"/>
            <w:vAlign w:val="top"/>
          </w:tcPr>
          <w:p>
            <w:pPr>
              <w:spacing w:after="20"/>
            </w:pPr>
            <w:r>
              <w:rPr>
                <w:rFonts w:ascii="Poppins" w:hAnsi="Poppins" w:eastAsia="Poppins" w:cs="Poppins"/>
                <w:sz w:val="14"/>
              </w:rPr>
              <w:t>School stunting is lower-level and treated as a prep phase. Only physically able and experienced teams progress.</w:t>
            </w:r>
          </w:p>
        </w:tc>
        <w:tc>
          <w:tcPr>
            <w:tcW w:type="dxa" w:w="5112"/>
            <w:vAlign w:val="top"/>
          </w:tcPr>
          <w:p>
            <w:pPr>
              <w:spacing w:after="20"/>
            </w:pPr>
            <w:r>
              <w:rPr>
                <w:rFonts w:ascii="Poppins" w:hAnsi="Poppins" w:eastAsia="Poppins" w:cs="Poppins"/>
                <w:sz w:val="14"/>
              </w:rPr>
              <w:t>Only build to the demonstrated capability of the team and individual stunt group. Maintain ample mat safety space and active coach supervision. No participant is pressured to fly, base or backspot. Review routines where capability changes.</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Extended stunts / prohibited school skills</w:t>
            </w:r>
          </w:p>
        </w:tc>
        <w:tc>
          <w:tcPr>
            <w:tcW w:type="dxa" w:w="1944"/>
            <w:vAlign w:val="top"/>
          </w:tcPr>
          <w:p>
            <w:pPr>
              <w:spacing w:after="20"/>
            </w:pPr>
            <w:r>
              <w:rPr>
                <w:rFonts w:ascii="Poppins" w:hAnsi="Poppins" w:eastAsia="Poppins" w:cs="Poppins"/>
                <w:sz w:val="14"/>
              </w:rPr>
              <w:t>Participants - increased fall or impact risk.</w:t>
            </w:r>
          </w:p>
        </w:tc>
        <w:tc>
          <w:tcPr>
            <w:tcW w:type="dxa" w:w="4320"/>
            <w:vAlign w:val="top"/>
          </w:tcPr>
          <w:p>
            <w:pPr>
              <w:spacing w:after="20"/>
            </w:pPr>
            <w:r>
              <w:rPr>
                <w:rFonts w:ascii="Poppins" w:hAnsi="Poppins" w:eastAsia="Poppins" w:cs="Poppins"/>
                <w:sz w:val="14"/>
              </w:rPr>
              <w:t>Schools teams do not perform extended stunts except specifically controlled/cleared exceptions in the existing CLA schools rules. Extended straddle/butt sits are prohibited.</w:t>
            </w:r>
          </w:p>
        </w:tc>
        <w:tc>
          <w:tcPr>
            <w:tcW w:type="dxa" w:w="5112"/>
            <w:vAlign w:val="top"/>
          </w:tcPr>
          <w:p>
            <w:pPr>
              <w:spacing w:after="20"/>
            </w:pPr>
            <w:r>
              <w:rPr>
                <w:rFonts w:ascii="Poppins" w:hAnsi="Poppins" w:eastAsia="Poppins" w:cs="Poppins"/>
                <w:sz w:val="14"/>
              </w:rPr>
              <w:t>Any exception already permitted under CLA schools rules requires prior HSO clearance and proof of capability before training/performance. Coaches must not independently introduce higher-level variations. Prohibited skills remain prohibited in training as well as routines.</w:t>
            </w:r>
          </w:p>
        </w:tc>
        <w:tc>
          <w:tcPr>
            <w:tcW w:type="dxa" w:w="1800"/>
            <w:vAlign w:val="top"/>
          </w:tcPr>
          <w:p>
            <w:pPr>
              <w:spacing w:after="20"/>
            </w:pPr>
            <w:r>
              <w:rPr>
                <w:rFonts w:ascii="Poppins" w:hAnsi="Poppins" w:eastAsia="Poppins" w:cs="Poppins"/>
                <w:sz w:val="14"/>
              </w:rPr>
              <w:t>CLA Coach / HSO</w:t>
            </w:r>
          </w:p>
        </w:tc>
        <w:tc>
          <w:tcPr>
            <w:tcW w:type="dxa" w:w="1656"/>
            <w:vAlign w:val="top"/>
          </w:tcPr>
          <w:p>
            <w:pPr>
              <w:spacing w:after="20"/>
            </w:pPr>
            <w:r>
              <w:rPr>
                <w:rFonts w:ascii="Poppins" w:hAnsi="Poppins" w:eastAsia="Poppins" w:cs="Poppins"/>
                <w:sz w:val="14"/>
              </w:rPr>
              <w:t>Every session / prior approval where applicable</w:t>
            </w:r>
          </w:p>
        </w:tc>
      </w:tr>
      <w:tr>
        <w:tc>
          <w:tcPr>
            <w:tcW w:type="dxa" w:w="1944"/>
            <w:vAlign w:val="top"/>
          </w:tcPr>
          <w:p>
            <w:pPr>
              <w:spacing w:after="20"/>
            </w:pPr>
            <w:r>
              <w:rPr>
                <w:rFonts w:ascii="Poppins" w:hAnsi="Poppins" w:eastAsia="Poppins" w:cs="Poppins"/>
                <w:sz w:val="14"/>
              </w:rPr>
              <w:t>Class size / supervision</w:t>
            </w:r>
          </w:p>
        </w:tc>
        <w:tc>
          <w:tcPr>
            <w:tcW w:type="dxa" w:w="1944"/>
            <w:vAlign w:val="top"/>
          </w:tcPr>
          <w:p>
            <w:pPr>
              <w:spacing w:after="20"/>
            </w:pPr>
            <w:r>
              <w:rPr>
                <w:rFonts w:ascii="Poppins" w:hAnsi="Poppins" w:eastAsia="Poppins" w:cs="Poppins"/>
                <w:sz w:val="14"/>
              </w:rPr>
              <w:t>Participants - reduced supervision, delayed intervention or collision.</w:t>
            </w:r>
          </w:p>
        </w:tc>
        <w:tc>
          <w:tcPr>
            <w:tcW w:type="dxa" w:w="4320"/>
            <w:vAlign w:val="top"/>
          </w:tcPr>
          <w:p>
            <w:pPr>
              <w:spacing w:after="20"/>
            </w:pPr>
            <w:r>
              <w:rPr>
                <w:rFonts w:ascii="Poppins" w:hAnsi="Poppins" w:eastAsia="Poppins" w:cs="Poppins"/>
                <w:sz w:val="14"/>
              </w:rPr>
              <w:t>0-22 participants: one fully qualified coach. 23-30: second qualified coach. If second coach is unexpectedly absent for 23+, a floor-based Cheer/dance session is used.</w:t>
            </w:r>
          </w:p>
        </w:tc>
        <w:tc>
          <w:tcPr>
            <w:tcW w:type="dxa" w:w="5112"/>
            <w:vAlign w:val="top"/>
          </w:tcPr>
          <w:p>
            <w:pPr>
              <w:spacing w:after="20"/>
            </w:pPr>
            <w:r>
              <w:rPr>
                <w:rFonts w:ascii="Poppins" w:hAnsi="Poppins" w:eastAsia="Poppins" w:cs="Poppins"/>
                <w:sz w:val="14"/>
              </w:rPr>
              <w:t>Register numbers at the start of class and continually maintain safe supervision. Activity complexity must reflect staffing, age, behaviour, SEND/additional needs and venue size. Liaise with the school where additional support is required.</w:t>
            </w:r>
          </w:p>
        </w:tc>
        <w:tc>
          <w:tcPr>
            <w:tcW w:type="dxa" w:w="1800"/>
            <w:vAlign w:val="top"/>
          </w:tcPr>
          <w:p>
            <w:pPr>
              <w:spacing w:after="20"/>
            </w:pPr>
            <w:r>
              <w:rPr>
                <w:rFonts w:ascii="Poppins" w:hAnsi="Poppins" w:eastAsia="Poppins" w:cs="Poppins"/>
                <w:sz w:val="14"/>
              </w:rPr>
              <w:t>CLA Coach / CLA Management</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SEND / additional needs / accessibility</w:t>
            </w:r>
          </w:p>
        </w:tc>
        <w:tc>
          <w:tcPr>
            <w:tcW w:type="dxa" w:w="1944"/>
            <w:vAlign w:val="top"/>
          </w:tcPr>
          <w:p>
            <w:pPr>
              <w:spacing w:after="20"/>
            </w:pPr>
            <w:r>
              <w:rPr>
                <w:rFonts w:ascii="Poppins" w:hAnsi="Poppins" w:eastAsia="Poppins" w:cs="Poppins"/>
                <w:sz w:val="14"/>
              </w:rPr>
              <w:t>Participants - distress, unsafe participation, communication difficulty or unmet support need.</w:t>
            </w:r>
          </w:p>
        </w:tc>
        <w:tc>
          <w:tcPr>
            <w:tcW w:type="dxa" w:w="4320"/>
            <w:vAlign w:val="top"/>
          </w:tcPr>
          <w:p>
            <w:pPr>
              <w:spacing w:after="20"/>
            </w:pPr>
            <w:r>
              <w:rPr>
                <w:rFonts w:ascii="Poppins" w:hAnsi="Poppins" w:eastAsia="Poppins" w:cs="Poppins"/>
                <w:sz w:val="14"/>
              </w:rPr>
              <w:t>CLA works with schools to support participants requiring additional assistance.</w:t>
            </w:r>
          </w:p>
        </w:tc>
        <w:tc>
          <w:tcPr>
            <w:tcW w:type="dxa" w:w="5112"/>
            <w:vAlign w:val="top"/>
          </w:tcPr>
          <w:p>
            <w:pPr>
              <w:spacing w:after="20"/>
            </w:pPr>
            <w:r>
              <w:rPr>
                <w:rFonts w:ascii="Poppins" w:hAnsi="Poppins" w:eastAsia="Poppins" w:cs="Poppins"/>
                <w:sz w:val="14"/>
              </w:rPr>
              <w:t>Review ClassForKids information and school-provided support information before sessions. Adapt communication, transitions, stations, sensory demands and activity level as appropriate. Agree additional support or buddy arrangements with the school where needed. Do not use an adaptation that introduces additional physical risk.</w:t>
            </w:r>
          </w:p>
        </w:tc>
        <w:tc>
          <w:tcPr>
            <w:tcW w:type="dxa" w:w="1800"/>
            <w:vAlign w:val="top"/>
          </w:tcPr>
          <w:p>
            <w:pPr>
              <w:spacing w:after="20"/>
            </w:pPr>
            <w:r>
              <w:rPr>
                <w:rFonts w:ascii="Poppins" w:hAnsi="Poppins" w:eastAsia="Poppins" w:cs="Poppins"/>
                <w:sz w:val="14"/>
              </w:rPr>
              <w:t>CLA Coach / School</w:t>
            </w:r>
          </w:p>
        </w:tc>
        <w:tc>
          <w:tcPr>
            <w:tcW w:type="dxa" w:w="1656"/>
            <w:vAlign w:val="top"/>
          </w:tcPr>
          <w:p>
            <w:pPr>
              <w:spacing w:after="20"/>
            </w:pPr>
            <w:r>
              <w:rPr>
                <w:rFonts w:ascii="Poppins" w:hAnsi="Poppins" w:eastAsia="Poppins" w:cs="Poppins"/>
                <w:sz w:val="14"/>
              </w:rPr>
              <w:t>Before and during sessions</w:t>
            </w:r>
          </w:p>
        </w:tc>
      </w:tr>
      <w:tr>
        <w:tc>
          <w:tcPr>
            <w:tcW w:type="dxa" w:w="1944"/>
            <w:vAlign w:val="top"/>
          </w:tcPr>
          <w:p>
            <w:pPr>
              <w:spacing w:after="20"/>
            </w:pPr>
            <w:r>
              <w:rPr>
                <w:rFonts w:ascii="Poppins" w:hAnsi="Poppins" w:eastAsia="Poppins" w:cs="Poppins"/>
                <w:sz w:val="14"/>
              </w:rPr>
              <w:t>Medical conditions, allergies and medication</w:t>
            </w:r>
          </w:p>
        </w:tc>
        <w:tc>
          <w:tcPr>
            <w:tcW w:type="dxa" w:w="1944"/>
            <w:vAlign w:val="top"/>
          </w:tcPr>
          <w:p>
            <w:pPr>
              <w:spacing w:after="20"/>
            </w:pPr>
            <w:r>
              <w:rPr>
                <w:rFonts w:ascii="Poppins" w:hAnsi="Poppins" w:eastAsia="Poppins" w:cs="Poppins"/>
                <w:sz w:val="14"/>
              </w:rPr>
              <w:t>Participants - medical episode or delayed treatment.</w:t>
            </w:r>
          </w:p>
        </w:tc>
        <w:tc>
          <w:tcPr>
            <w:tcW w:type="dxa" w:w="4320"/>
            <w:vAlign w:val="top"/>
          </w:tcPr>
          <w:p>
            <w:pPr>
              <w:spacing w:after="20"/>
            </w:pPr>
            <w:r>
              <w:rPr>
                <w:rFonts w:ascii="Poppins" w:hAnsi="Poppins" w:eastAsia="Poppins" w:cs="Poppins"/>
                <w:sz w:val="14"/>
              </w:rPr>
              <w:t>Medical conditions are recorded on ClassForKids; coaches are aware before class. Required medication/inhalers should be accessible.</w:t>
            </w:r>
          </w:p>
        </w:tc>
        <w:tc>
          <w:tcPr>
            <w:tcW w:type="dxa" w:w="5112"/>
            <w:vAlign w:val="top"/>
          </w:tcPr>
          <w:p>
            <w:pPr>
              <w:spacing w:after="20"/>
            </w:pPr>
            <w:r>
              <w:rPr>
                <w:rFonts w:ascii="Poppins" w:hAnsi="Poppins" w:eastAsia="Poppins" w:cs="Poppins"/>
                <w:sz w:val="14"/>
              </w:rPr>
              <w:t>All school-club participants must be registered on ClassForKids. Coaches must have access to current emergency contacts, medical/allergy information and additional needs. Follow the school's medication and emergency procedures and confirm any changes communicated by the school.</w:t>
            </w:r>
          </w:p>
        </w:tc>
        <w:tc>
          <w:tcPr>
            <w:tcW w:type="dxa" w:w="1800"/>
            <w:vAlign w:val="top"/>
          </w:tcPr>
          <w:p>
            <w:pPr>
              <w:spacing w:after="20"/>
            </w:pPr>
            <w:r>
              <w:rPr>
                <w:rFonts w:ascii="Poppins" w:hAnsi="Poppins" w:eastAsia="Poppins" w:cs="Poppins"/>
                <w:sz w:val="14"/>
              </w:rPr>
              <w:t>CLA Coach / CLA Management / School</w:t>
            </w:r>
          </w:p>
        </w:tc>
        <w:tc>
          <w:tcPr>
            <w:tcW w:type="dxa" w:w="1656"/>
            <w:vAlign w:val="top"/>
          </w:tcPr>
          <w:p>
            <w:pPr>
              <w:spacing w:after="20"/>
            </w:pPr>
            <w:r>
              <w:rPr>
                <w:rFonts w:ascii="Poppins" w:hAnsi="Poppins" w:eastAsia="Poppins" w:cs="Poppins"/>
                <w:sz w:val="14"/>
              </w:rPr>
              <w:t>Before and every session</w:t>
            </w:r>
          </w:p>
        </w:tc>
      </w:tr>
      <w:tr>
        <w:tc>
          <w:tcPr>
            <w:tcW w:type="dxa" w:w="1944"/>
            <w:vAlign w:val="top"/>
          </w:tcPr>
          <w:p>
            <w:pPr>
              <w:spacing w:after="20"/>
            </w:pPr>
            <w:r>
              <w:rPr>
                <w:rFonts w:ascii="Poppins" w:hAnsi="Poppins" w:eastAsia="Poppins" w:cs="Poppins"/>
                <w:sz w:val="14"/>
              </w:rPr>
              <w:t>Injury / first aid / emergency response</w:t>
            </w:r>
          </w:p>
        </w:tc>
        <w:tc>
          <w:tcPr>
            <w:tcW w:type="dxa" w:w="1944"/>
            <w:vAlign w:val="top"/>
          </w:tcPr>
          <w:p>
            <w:pPr>
              <w:spacing w:after="20"/>
            </w:pPr>
            <w:r>
              <w:rPr>
                <w:rFonts w:ascii="Poppins" w:hAnsi="Poppins" w:eastAsia="Poppins" w:cs="Poppins"/>
                <w:sz w:val="14"/>
              </w:rPr>
              <w:t>Participants and coaches - injury or medical emergency.</w:t>
            </w:r>
          </w:p>
        </w:tc>
        <w:tc>
          <w:tcPr>
            <w:tcW w:type="dxa" w:w="4320"/>
            <w:vAlign w:val="top"/>
          </w:tcPr>
          <w:p>
            <w:pPr>
              <w:spacing w:after="20"/>
            </w:pPr>
            <w:r>
              <w:rPr>
                <w:rFonts w:ascii="Poppins" w:hAnsi="Poppins" w:eastAsia="Poppins" w:cs="Poppins"/>
                <w:sz w:val="14"/>
              </w:rPr>
              <w:t>CLA coaches carry first aid provision and administer first aid within their competence.</w:t>
            </w:r>
          </w:p>
        </w:tc>
        <w:tc>
          <w:tcPr>
            <w:tcW w:type="dxa" w:w="5112"/>
            <w:vAlign w:val="top"/>
          </w:tcPr>
          <w:p>
            <w:pPr>
              <w:spacing w:after="20"/>
            </w:pPr>
            <w:r>
              <w:rPr>
                <w:rFonts w:ascii="Poppins" w:hAnsi="Poppins" w:eastAsia="Poppins" w:cs="Poppins"/>
                <w:sz w:val="14"/>
              </w:rPr>
              <w:t>Follow the school's agreed emergency process. Where immediate assistance is required, alert the school using its agreed procedure, including the hazard-triangle process where applicable. Call 999 without delay for immediate risk to life or serious injury. Move uninvolved participants to a safe supervised area.</w:t>
            </w:r>
          </w:p>
        </w:tc>
        <w:tc>
          <w:tcPr>
            <w:tcW w:type="dxa" w:w="1800"/>
            <w:vAlign w:val="top"/>
          </w:tcPr>
          <w:p>
            <w:pPr>
              <w:spacing w:after="20"/>
            </w:pPr>
            <w:r>
              <w:rPr>
                <w:rFonts w:ascii="Poppins" w:hAnsi="Poppins" w:eastAsia="Poppins" w:cs="Poppins"/>
                <w:sz w:val="14"/>
              </w:rPr>
              <w:t>CLA Coach / School</w:t>
            </w:r>
          </w:p>
        </w:tc>
        <w:tc>
          <w:tcPr>
            <w:tcW w:type="dxa" w:w="1656"/>
            <w:vAlign w:val="top"/>
          </w:tcPr>
          <w:p>
            <w:pPr>
              <w:spacing w:after="20"/>
            </w:pPr>
            <w:r>
              <w:rPr>
                <w:rFonts w:ascii="Poppins" w:hAnsi="Poppins" w:eastAsia="Poppins" w:cs="Poppins"/>
                <w:sz w:val="14"/>
              </w:rPr>
              <w:t>As required</w:t>
            </w:r>
          </w:p>
        </w:tc>
      </w:tr>
      <w:tr>
        <w:tc>
          <w:tcPr>
            <w:tcW w:type="dxa" w:w="1944"/>
            <w:vAlign w:val="top"/>
          </w:tcPr>
          <w:p>
            <w:pPr>
              <w:spacing w:after="20"/>
            </w:pPr>
            <w:r>
              <w:rPr>
                <w:rFonts w:ascii="Poppins" w:hAnsi="Poppins" w:eastAsia="Poppins" w:cs="Poppins"/>
                <w:sz w:val="14"/>
              </w:rPr>
              <w:t>Accident, injury and first aid recording</w:t>
            </w:r>
          </w:p>
        </w:tc>
        <w:tc>
          <w:tcPr>
            <w:tcW w:type="dxa" w:w="1944"/>
            <w:vAlign w:val="top"/>
          </w:tcPr>
          <w:p>
            <w:pPr>
              <w:spacing w:after="20"/>
            </w:pPr>
            <w:r>
              <w:rPr>
                <w:rFonts w:ascii="Poppins" w:hAnsi="Poppins" w:eastAsia="Poppins" w:cs="Poppins"/>
                <w:sz w:val="14"/>
              </w:rPr>
              <w:t>Participants - poor follow-up or repeated risk if incidents are not recorded.</w:t>
            </w:r>
          </w:p>
        </w:tc>
        <w:tc>
          <w:tcPr>
            <w:tcW w:type="dxa" w:w="4320"/>
            <w:vAlign w:val="top"/>
          </w:tcPr>
          <w:p>
            <w:pPr>
              <w:spacing w:after="20"/>
            </w:pPr>
            <w:r>
              <w:rPr>
                <w:rFonts w:ascii="Poppins" w:hAnsi="Poppins" w:eastAsia="Poppins" w:cs="Poppins"/>
                <w:sz w:val="14"/>
              </w:rPr>
              <w:t>Incidents are reported to CLA and the school.</w:t>
            </w:r>
          </w:p>
        </w:tc>
        <w:tc>
          <w:tcPr>
            <w:tcW w:type="dxa" w:w="5112"/>
            <w:vAlign w:val="top"/>
          </w:tcPr>
          <w:p>
            <w:pPr>
              <w:spacing w:after="20"/>
            </w:pPr>
            <w:r>
              <w:rPr>
                <w:rFonts w:ascii="Poppins" w:hAnsi="Poppins" w:eastAsia="Poppins" w:cs="Poppins"/>
                <w:sz w:val="14"/>
              </w:rPr>
              <w:t>Record accidents, injuries and first aid promptly in the school's accident/first aid process and complete the corresponding CLA Accident &amp; First Aid Report. Ensure parent/carer communication. CLA Management reviews incidents for trends, additional controls or safeguarding concerns.</w:t>
            </w:r>
          </w:p>
        </w:tc>
        <w:tc>
          <w:tcPr>
            <w:tcW w:type="dxa" w:w="1800"/>
            <w:vAlign w:val="top"/>
          </w:tcPr>
          <w:p>
            <w:pPr>
              <w:spacing w:after="20"/>
            </w:pPr>
            <w:r>
              <w:rPr>
                <w:rFonts w:ascii="Poppins" w:hAnsi="Poppins" w:eastAsia="Poppins" w:cs="Poppins"/>
                <w:sz w:val="14"/>
              </w:rPr>
              <w:t>CLA Coach / CLA Management</w:t>
            </w:r>
          </w:p>
        </w:tc>
        <w:tc>
          <w:tcPr>
            <w:tcW w:type="dxa" w:w="1656"/>
            <w:vAlign w:val="top"/>
          </w:tcPr>
          <w:p>
            <w:pPr>
              <w:spacing w:after="20"/>
            </w:pPr>
            <w:r>
              <w:rPr>
                <w:rFonts w:ascii="Poppins" w:hAnsi="Poppins" w:eastAsia="Poppins" w:cs="Poppins"/>
                <w:sz w:val="14"/>
              </w:rPr>
              <w:t>After every relevant incident</w:t>
            </w:r>
          </w:p>
        </w:tc>
      </w:tr>
      <w:tr>
        <w:tc>
          <w:tcPr>
            <w:tcW w:type="dxa" w:w="1944"/>
            <w:vAlign w:val="top"/>
          </w:tcPr>
          <w:p>
            <w:pPr>
              <w:spacing w:after="20"/>
            </w:pPr>
            <w:r>
              <w:rPr>
                <w:rFonts w:ascii="Poppins" w:hAnsi="Poppins" w:eastAsia="Poppins" w:cs="Poppins"/>
                <w:sz w:val="14"/>
              </w:rPr>
              <w:t>Safeguarding / welfare / behavioural concern</w:t>
            </w:r>
          </w:p>
        </w:tc>
        <w:tc>
          <w:tcPr>
            <w:tcW w:type="dxa" w:w="1944"/>
            <w:vAlign w:val="top"/>
          </w:tcPr>
          <w:p>
            <w:pPr>
              <w:spacing w:after="20"/>
            </w:pPr>
            <w:r>
              <w:rPr>
                <w:rFonts w:ascii="Poppins" w:hAnsi="Poppins" w:eastAsia="Poppins" w:cs="Poppins"/>
                <w:sz w:val="14"/>
              </w:rPr>
              <w:t>Participants - risk of harm, distress or unmet welfare need.</w:t>
            </w:r>
          </w:p>
        </w:tc>
        <w:tc>
          <w:tcPr>
            <w:tcW w:type="dxa" w:w="4320"/>
            <w:vAlign w:val="top"/>
          </w:tcPr>
          <w:p>
            <w:pPr>
              <w:spacing w:after="20"/>
            </w:pPr>
            <w:r>
              <w:rPr>
                <w:rFonts w:ascii="Poppins" w:hAnsi="Poppins" w:eastAsia="Poppins" w:cs="Poppins"/>
                <w:sz w:val="14"/>
              </w:rPr>
              <w:t>Coaches follow school safeguarding procedures and CLA internal safeguarding procedures.</w:t>
            </w:r>
          </w:p>
        </w:tc>
        <w:tc>
          <w:tcPr>
            <w:tcW w:type="dxa" w:w="5112"/>
            <w:vAlign w:val="top"/>
          </w:tcPr>
          <w:p>
            <w:pPr>
              <w:spacing w:after="20"/>
            </w:pPr>
            <w:r>
              <w:rPr>
                <w:rFonts w:ascii="Poppins" w:hAnsi="Poppins" w:eastAsia="Poppins" w:cs="Poppins"/>
                <w:sz w:val="14"/>
              </w:rPr>
              <w:t>Immediately report concerns/disclosures to the school's DSL or Deputy DSL and through CLA's internal process. Use Tootoot for secure recording and follow-up in accordance with the Health, Safety &amp; Safeguarding Statement. Behaviour that creates an immediate physical safety risk results in activity being stopped.</w:t>
            </w:r>
          </w:p>
        </w:tc>
        <w:tc>
          <w:tcPr>
            <w:tcW w:type="dxa" w:w="1800"/>
            <w:vAlign w:val="top"/>
          </w:tcPr>
          <w:p>
            <w:pPr>
              <w:spacing w:after="20"/>
            </w:pPr>
            <w:r>
              <w:rPr>
                <w:rFonts w:ascii="Poppins" w:hAnsi="Poppins" w:eastAsia="Poppins" w:cs="Poppins"/>
                <w:sz w:val="14"/>
              </w:rPr>
              <w:t>CLA Coach / School DSL / CLA Safeguarding Team</w:t>
            </w:r>
          </w:p>
        </w:tc>
        <w:tc>
          <w:tcPr>
            <w:tcW w:type="dxa" w:w="1656"/>
            <w:vAlign w:val="top"/>
          </w:tcPr>
          <w:p>
            <w:pPr>
              <w:spacing w:after="20"/>
            </w:pPr>
            <w:r>
              <w:rPr>
                <w:rFonts w:ascii="Poppins" w:hAnsi="Poppins" w:eastAsia="Poppins" w:cs="Poppins"/>
                <w:sz w:val="14"/>
              </w:rPr>
              <w:t>Immediately</w:t>
            </w:r>
          </w:p>
        </w:tc>
      </w:tr>
      <w:tr>
        <w:tc>
          <w:tcPr>
            <w:tcW w:type="dxa" w:w="1944"/>
            <w:vAlign w:val="top"/>
          </w:tcPr>
          <w:p>
            <w:pPr>
              <w:spacing w:after="20"/>
            </w:pPr>
            <w:r>
              <w:rPr>
                <w:rFonts w:ascii="Poppins" w:hAnsi="Poppins" w:eastAsia="Poppins" w:cs="Poppins"/>
                <w:sz w:val="14"/>
              </w:rPr>
              <w:t>Arrival, register and transition into class</w:t>
            </w:r>
          </w:p>
        </w:tc>
        <w:tc>
          <w:tcPr>
            <w:tcW w:type="dxa" w:w="1944"/>
            <w:vAlign w:val="top"/>
          </w:tcPr>
          <w:p>
            <w:pPr>
              <w:spacing w:after="20"/>
            </w:pPr>
            <w:r>
              <w:rPr>
                <w:rFonts w:ascii="Poppins" w:hAnsi="Poppins" w:eastAsia="Poppins" w:cs="Poppins"/>
                <w:sz w:val="14"/>
              </w:rPr>
              <w:t>Participants - child missing, attending wrong location or unsupervised transition.</w:t>
            </w:r>
          </w:p>
        </w:tc>
        <w:tc>
          <w:tcPr>
            <w:tcW w:type="dxa" w:w="4320"/>
            <w:vAlign w:val="top"/>
          </w:tcPr>
          <w:p>
            <w:pPr>
              <w:spacing w:after="20"/>
            </w:pPr>
            <w:r>
              <w:rPr>
                <w:rFonts w:ascii="Poppins" w:hAnsi="Poppins" w:eastAsia="Poppins" w:cs="Poppins"/>
                <w:sz w:val="14"/>
              </w:rPr>
              <w:t>CLA follows school-specific breakfast, lunchtime and after-school procedures.</w:t>
            </w:r>
          </w:p>
        </w:tc>
        <w:tc>
          <w:tcPr>
            <w:tcW w:type="dxa" w:w="5112"/>
            <w:vAlign w:val="top"/>
          </w:tcPr>
          <w:p>
            <w:pPr>
              <w:spacing w:after="20"/>
            </w:pPr>
            <w:r>
              <w:rPr>
                <w:rFonts w:ascii="Poppins" w:hAnsi="Poppins" w:eastAsia="Poppins" w:cs="Poppins"/>
                <w:sz w:val="14"/>
              </w:rPr>
              <w:t>Complete a register at the beginning of each class. Follow agreed school collection/transition arrangements. Use agreed buddy/support arrangements for younger children or those requiring additional assistance. Resolve unexplained absence from an expected group in line with school procedure.</w:t>
            </w:r>
          </w:p>
        </w:tc>
        <w:tc>
          <w:tcPr>
            <w:tcW w:type="dxa" w:w="1800"/>
            <w:vAlign w:val="top"/>
          </w:tcPr>
          <w:p>
            <w:pPr>
              <w:spacing w:after="20"/>
            </w:pPr>
            <w:r>
              <w:rPr>
                <w:rFonts w:ascii="Poppins" w:hAnsi="Poppins" w:eastAsia="Poppins" w:cs="Poppins"/>
                <w:sz w:val="14"/>
              </w:rPr>
              <w:t>CLA Coach / School</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Dismissal / late collection</w:t>
            </w:r>
          </w:p>
        </w:tc>
        <w:tc>
          <w:tcPr>
            <w:tcW w:type="dxa" w:w="1944"/>
            <w:vAlign w:val="top"/>
          </w:tcPr>
          <w:p>
            <w:pPr>
              <w:spacing w:after="20"/>
            </w:pPr>
            <w:r>
              <w:rPr>
                <w:rFonts w:ascii="Poppins" w:hAnsi="Poppins" w:eastAsia="Poppins" w:cs="Poppins"/>
                <w:sz w:val="14"/>
              </w:rPr>
              <w:t>Participants - unauthorised collection or child left unsupervised.</w:t>
            </w:r>
          </w:p>
        </w:tc>
        <w:tc>
          <w:tcPr>
            <w:tcW w:type="dxa" w:w="4320"/>
            <w:vAlign w:val="top"/>
          </w:tcPr>
          <w:p>
            <w:pPr>
              <w:spacing w:after="20"/>
            </w:pPr>
            <w:r>
              <w:rPr>
                <w:rFonts w:ascii="Poppins" w:hAnsi="Poppins" w:eastAsia="Poppins" w:cs="Poppins"/>
                <w:sz w:val="14"/>
              </w:rPr>
              <w:t>Children are released only through agreed collection procedures and CLA staff remain until collection.</w:t>
            </w:r>
          </w:p>
        </w:tc>
        <w:tc>
          <w:tcPr>
            <w:tcW w:type="dxa" w:w="5112"/>
            <w:vAlign w:val="top"/>
          </w:tcPr>
          <w:p>
            <w:pPr>
              <w:spacing w:after="20"/>
            </w:pPr>
            <w:r>
              <w:rPr>
                <w:rFonts w:ascii="Poppins" w:hAnsi="Poppins" w:eastAsia="Poppins" w:cs="Poppins"/>
                <w:sz w:val="14"/>
              </w:rPr>
              <w:t>Release only to a parent/carer or authorised adult unless alternative arrangements have been agreed in advance. Follow school late-collection procedures. A participant must never be left unsupervised while under CLA's duty of care.</w:t>
            </w:r>
          </w:p>
        </w:tc>
        <w:tc>
          <w:tcPr>
            <w:tcW w:type="dxa" w:w="1800"/>
            <w:vAlign w:val="top"/>
          </w:tcPr>
          <w:p>
            <w:pPr>
              <w:spacing w:after="20"/>
            </w:pPr>
            <w:r>
              <w:rPr>
                <w:rFonts w:ascii="Poppins" w:hAnsi="Poppins" w:eastAsia="Poppins" w:cs="Poppins"/>
                <w:sz w:val="14"/>
              </w:rPr>
              <w:t>CLA Coach / CLA Management / School</w:t>
            </w:r>
          </w:p>
        </w:tc>
        <w:tc>
          <w:tcPr>
            <w:tcW w:type="dxa" w:w="1656"/>
            <w:vAlign w:val="top"/>
          </w:tcPr>
          <w:p>
            <w:pPr>
              <w:spacing w:after="20"/>
            </w:pPr>
            <w:r>
              <w:rPr>
                <w:rFonts w:ascii="Poppins" w:hAnsi="Poppins" w:eastAsia="Poppins" w:cs="Poppins"/>
                <w:sz w:val="14"/>
              </w:rPr>
              <w:t>Every after-school session</w:t>
            </w:r>
          </w:p>
        </w:tc>
      </w:tr>
      <w:tr>
        <w:tc>
          <w:tcPr>
            <w:tcW w:type="dxa" w:w="1944"/>
            <w:vAlign w:val="top"/>
          </w:tcPr>
          <w:p>
            <w:pPr>
              <w:spacing w:after="20"/>
            </w:pPr>
            <w:r>
              <w:rPr>
                <w:rFonts w:ascii="Poppins" w:hAnsi="Poppins" w:eastAsia="Poppins" w:cs="Poppins"/>
                <w:sz w:val="14"/>
              </w:rPr>
              <w:t>Incorrect clothing, footwear, jewellery and hair</w:t>
            </w:r>
          </w:p>
        </w:tc>
        <w:tc>
          <w:tcPr>
            <w:tcW w:type="dxa" w:w="1944"/>
            <w:vAlign w:val="top"/>
          </w:tcPr>
          <w:p>
            <w:pPr>
              <w:spacing w:after="20"/>
            </w:pPr>
            <w:r>
              <w:rPr>
                <w:rFonts w:ascii="Poppins" w:hAnsi="Poppins" w:eastAsia="Poppins" w:cs="Poppins"/>
                <w:sz w:val="14"/>
              </w:rPr>
              <w:t>Participants and coaches - snagging, impact, slips or restricted movement.</w:t>
            </w:r>
          </w:p>
        </w:tc>
        <w:tc>
          <w:tcPr>
            <w:tcW w:type="dxa" w:w="4320"/>
            <w:vAlign w:val="top"/>
          </w:tcPr>
          <w:p>
            <w:pPr>
              <w:spacing w:after="20"/>
            </w:pPr>
            <w:r>
              <w:rPr>
                <w:rFonts w:ascii="Poppins" w:hAnsi="Poppins" w:eastAsia="Poppins" w:cs="Poppins"/>
                <w:sz w:val="14"/>
              </w:rPr>
              <w:t>Incorrect clothing is addressed and jewellery removed. Appropriate footwear is required where relevant.</w:t>
            </w:r>
          </w:p>
        </w:tc>
        <w:tc>
          <w:tcPr>
            <w:tcW w:type="dxa" w:w="5112"/>
            <w:vAlign w:val="top"/>
          </w:tcPr>
          <w:p>
            <w:pPr>
              <w:spacing w:after="20"/>
            </w:pPr>
            <w:r>
              <w:rPr>
                <w:rFonts w:ascii="Poppins" w:hAnsi="Poppins" w:eastAsia="Poppins" w:cs="Poppins"/>
                <w:sz w:val="14"/>
              </w:rPr>
              <w:t>Clothing must allow safe movement and not create snag/trip hazards. Jewellery must be removed before physical activity. Hair should be secured where needed for safe inversion/tumbling. Footwear requirements must match the activity and surface; participants unable to meet safety requirements may be restricted to a safe alternative.</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Hydration / heat / physical wellbeing</w:t>
            </w:r>
          </w:p>
        </w:tc>
        <w:tc>
          <w:tcPr>
            <w:tcW w:type="dxa" w:w="1944"/>
            <w:vAlign w:val="top"/>
          </w:tcPr>
          <w:p>
            <w:pPr>
              <w:spacing w:after="20"/>
            </w:pPr>
            <w:r>
              <w:rPr>
                <w:rFonts w:ascii="Poppins" w:hAnsi="Poppins" w:eastAsia="Poppins" w:cs="Poppins"/>
                <w:sz w:val="14"/>
              </w:rPr>
              <w:t>Participants - dehydration, overheating, dizziness or reduced concentration.</w:t>
            </w:r>
          </w:p>
        </w:tc>
        <w:tc>
          <w:tcPr>
            <w:tcW w:type="dxa" w:w="4320"/>
            <w:vAlign w:val="top"/>
          </w:tcPr>
          <w:p>
            <w:pPr>
              <w:spacing w:after="20"/>
            </w:pPr>
            <w:r>
              <w:rPr>
                <w:rFonts w:ascii="Poppins" w:hAnsi="Poppins" w:eastAsia="Poppins" w:cs="Poppins"/>
                <w:sz w:val="14"/>
              </w:rPr>
              <w:t>Regular drink breaks are provided and water points are known.</w:t>
            </w:r>
          </w:p>
        </w:tc>
        <w:tc>
          <w:tcPr>
            <w:tcW w:type="dxa" w:w="5112"/>
            <w:vAlign w:val="top"/>
          </w:tcPr>
          <w:p>
            <w:pPr>
              <w:spacing w:after="20"/>
            </w:pPr>
            <w:r>
              <w:rPr>
                <w:rFonts w:ascii="Poppins" w:hAnsi="Poppins" w:eastAsia="Poppins" w:cs="Poppins"/>
                <w:sz w:val="14"/>
              </w:rPr>
              <w:t>Increase breaks during hot conditions or strenuous sessions. Monitor for signs of overheating, dizziness or illness. Reduce activity intensity where environmental conditions make normal delivery unsafe.</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Throughout every session</w:t>
            </w:r>
          </w:p>
        </w:tc>
      </w:tr>
      <w:tr>
        <w:tc>
          <w:tcPr>
            <w:tcW w:type="dxa" w:w="1944"/>
            <w:vAlign w:val="top"/>
          </w:tcPr>
          <w:p>
            <w:pPr>
              <w:spacing w:after="20"/>
            </w:pPr>
            <w:r>
              <w:rPr>
                <w:rFonts w:ascii="Poppins" w:hAnsi="Poppins" w:eastAsia="Poppins" w:cs="Poppins"/>
                <w:sz w:val="14"/>
              </w:rPr>
              <w:t>Slips, trips and obstructions</w:t>
            </w:r>
          </w:p>
        </w:tc>
        <w:tc>
          <w:tcPr>
            <w:tcW w:type="dxa" w:w="1944"/>
            <w:vAlign w:val="top"/>
          </w:tcPr>
          <w:p>
            <w:pPr>
              <w:spacing w:after="20"/>
            </w:pPr>
            <w:r>
              <w:rPr>
                <w:rFonts w:ascii="Poppins" w:hAnsi="Poppins" w:eastAsia="Poppins" w:cs="Poppins"/>
                <w:sz w:val="14"/>
              </w:rPr>
              <w:t>Participants and coaches - falls and impact injury.</w:t>
            </w:r>
          </w:p>
        </w:tc>
        <w:tc>
          <w:tcPr>
            <w:tcW w:type="dxa" w:w="4320"/>
            <w:vAlign w:val="top"/>
          </w:tcPr>
          <w:p>
            <w:pPr>
              <w:spacing w:after="20"/>
            </w:pPr>
            <w:r>
              <w:rPr>
                <w:rFonts w:ascii="Poppins" w:hAnsi="Poppins" w:eastAsia="Poppins" w:cs="Poppins"/>
                <w:sz w:val="14"/>
              </w:rPr>
              <w:t>Hall checked for spillages/trip hazards; chairs/tables cleared where possible.</w:t>
            </w:r>
          </w:p>
        </w:tc>
        <w:tc>
          <w:tcPr>
            <w:tcW w:type="dxa" w:w="5112"/>
            <w:vAlign w:val="top"/>
          </w:tcPr>
          <w:p>
            <w:pPr>
              <w:spacing w:after="20"/>
            </w:pPr>
            <w:r>
              <w:rPr>
                <w:rFonts w:ascii="Poppins" w:hAnsi="Poppins" w:eastAsia="Poppins" w:cs="Poppins"/>
                <w:sz w:val="14"/>
              </w:rPr>
              <w:t>Complete a pre-session visual check. Clean small spillages safely or report larger issues to premises staff. Use wet-floor signage where appropriate. Maintain clear emergency routes, tumble run-offs and safe space around apparatus.</w:t>
            </w:r>
          </w:p>
        </w:tc>
        <w:tc>
          <w:tcPr>
            <w:tcW w:type="dxa" w:w="1800"/>
            <w:vAlign w:val="top"/>
          </w:tcPr>
          <w:p>
            <w:pPr>
              <w:spacing w:after="20"/>
            </w:pPr>
            <w:r>
              <w:rPr>
                <w:rFonts w:ascii="Poppins" w:hAnsi="Poppins" w:eastAsia="Poppins" w:cs="Poppins"/>
                <w:sz w:val="14"/>
              </w:rPr>
              <w:t>CLA Coach / School Premises</w:t>
            </w:r>
          </w:p>
        </w:tc>
        <w:tc>
          <w:tcPr>
            <w:tcW w:type="dxa" w:w="1656"/>
            <w:vAlign w:val="top"/>
          </w:tcPr>
          <w:p>
            <w:pPr>
              <w:spacing w:after="20"/>
            </w:pPr>
            <w:r>
              <w:rPr>
                <w:rFonts w:ascii="Poppins" w:hAnsi="Poppins" w:eastAsia="Poppins" w:cs="Poppins"/>
                <w:sz w:val="14"/>
              </w:rPr>
              <w:t>Before and during every session</w:t>
            </w:r>
          </w:p>
        </w:tc>
      </w:tr>
      <w:tr>
        <w:tc>
          <w:tcPr>
            <w:tcW w:type="dxa" w:w="1944"/>
            <w:vAlign w:val="top"/>
          </w:tcPr>
          <w:p>
            <w:pPr>
              <w:spacing w:after="20"/>
            </w:pPr>
            <w:r>
              <w:rPr>
                <w:rFonts w:ascii="Poppins" w:hAnsi="Poppins" w:eastAsia="Poppins" w:cs="Poppins"/>
                <w:sz w:val="14"/>
              </w:rPr>
              <w:t>Fire / evacuation / lockdown or site emergency</w:t>
            </w:r>
          </w:p>
        </w:tc>
        <w:tc>
          <w:tcPr>
            <w:tcW w:type="dxa" w:w="1944"/>
            <w:vAlign w:val="top"/>
          </w:tcPr>
          <w:p>
            <w:pPr>
              <w:spacing w:after="20"/>
            </w:pPr>
            <w:r>
              <w:rPr>
                <w:rFonts w:ascii="Poppins" w:hAnsi="Poppins" w:eastAsia="Poppins" w:cs="Poppins"/>
                <w:sz w:val="14"/>
              </w:rPr>
              <w:t>Participants and coaches - injury or unsafe evacuation.</w:t>
            </w:r>
          </w:p>
        </w:tc>
        <w:tc>
          <w:tcPr>
            <w:tcW w:type="dxa" w:w="4320"/>
            <w:vAlign w:val="top"/>
          </w:tcPr>
          <w:p>
            <w:pPr>
              <w:spacing w:after="20"/>
            </w:pPr>
            <w:r>
              <w:rPr>
                <w:rFonts w:ascii="Poppins" w:hAnsi="Poppins" w:eastAsia="Poppins" w:cs="Poppins"/>
                <w:sz w:val="14"/>
              </w:rPr>
              <w:t>Coach and participants follow the school's evacuation procedure.</w:t>
            </w:r>
          </w:p>
        </w:tc>
        <w:tc>
          <w:tcPr>
            <w:tcW w:type="dxa" w:w="5112"/>
            <w:vAlign w:val="top"/>
          </w:tcPr>
          <w:p>
            <w:pPr>
              <w:spacing w:after="20"/>
            </w:pPr>
            <w:r>
              <w:rPr>
                <w:rFonts w:ascii="Poppins" w:hAnsi="Poppins" w:eastAsia="Poppins" w:cs="Poppins"/>
                <w:sz w:val="14"/>
              </w:rPr>
              <w:t>Coach must know the school's emergency/evacuation arrangements and assembly point. Take the register where safe/practicable and account for participants in accordance with school procedure. Any procedural changes must be communicated to CLA.</w:t>
            </w:r>
          </w:p>
        </w:tc>
        <w:tc>
          <w:tcPr>
            <w:tcW w:type="dxa" w:w="1800"/>
            <w:vAlign w:val="top"/>
          </w:tcPr>
          <w:p>
            <w:pPr>
              <w:spacing w:after="20"/>
            </w:pPr>
            <w:r>
              <w:rPr>
                <w:rFonts w:ascii="Poppins" w:hAnsi="Poppins" w:eastAsia="Poppins" w:cs="Poppins"/>
                <w:sz w:val="14"/>
              </w:rPr>
              <w:t>CLA Coach / School</w:t>
            </w:r>
          </w:p>
        </w:tc>
        <w:tc>
          <w:tcPr>
            <w:tcW w:type="dxa" w:w="1656"/>
            <w:vAlign w:val="top"/>
          </w:tcPr>
          <w:p>
            <w:pPr>
              <w:spacing w:after="20"/>
            </w:pPr>
            <w:r>
              <w:rPr>
                <w:rFonts w:ascii="Poppins" w:hAnsi="Poppins" w:eastAsia="Poppins" w:cs="Poppins"/>
                <w:sz w:val="14"/>
              </w:rPr>
              <w:t>Every session / when procedure changes</w:t>
            </w:r>
          </w:p>
        </w:tc>
      </w:tr>
      <w:tr>
        <w:tc>
          <w:tcPr>
            <w:tcW w:type="dxa" w:w="1944"/>
            <w:vAlign w:val="top"/>
          </w:tcPr>
          <w:p>
            <w:pPr>
              <w:spacing w:after="20"/>
            </w:pPr>
            <w:r>
              <w:rPr>
                <w:rFonts w:ascii="Poppins" w:hAnsi="Poppins" w:eastAsia="Poppins" w:cs="Poppins"/>
                <w:sz w:val="14"/>
              </w:rPr>
              <w:t>Photography, devices and privacy in school settings</w:t>
            </w:r>
          </w:p>
        </w:tc>
        <w:tc>
          <w:tcPr>
            <w:tcW w:type="dxa" w:w="1944"/>
            <w:vAlign w:val="top"/>
          </w:tcPr>
          <w:p>
            <w:pPr>
              <w:spacing w:after="20"/>
            </w:pPr>
            <w:r>
              <w:rPr>
                <w:rFonts w:ascii="Poppins" w:hAnsi="Poppins" w:eastAsia="Poppins" w:cs="Poppins"/>
                <w:sz w:val="14"/>
              </w:rPr>
              <w:t>Participants - safeguarding/privacy breach or distraction during physical activity.</w:t>
            </w:r>
          </w:p>
        </w:tc>
        <w:tc>
          <w:tcPr>
            <w:tcW w:type="dxa" w:w="4320"/>
            <w:vAlign w:val="top"/>
          </w:tcPr>
          <w:p>
            <w:pPr>
              <w:spacing w:after="20"/>
            </w:pPr>
            <w:r>
              <w:rPr>
                <w:rFonts w:ascii="Poppins" w:hAnsi="Poppins" w:eastAsia="Poppins" w:cs="Poppins"/>
                <w:sz w:val="14"/>
              </w:rPr>
              <w:t>Media permissions are managed through parent/carer consent and school requirements.</w:t>
            </w:r>
          </w:p>
        </w:tc>
        <w:tc>
          <w:tcPr>
            <w:tcW w:type="dxa" w:w="5112"/>
            <w:vAlign w:val="top"/>
          </w:tcPr>
          <w:p>
            <w:pPr>
              <w:spacing w:after="20"/>
            </w:pPr>
            <w:r>
              <w:rPr>
                <w:rFonts w:ascii="Poppins" w:hAnsi="Poppins" w:eastAsia="Poppins" w:cs="Poppins"/>
                <w:sz w:val="14"/>
              </w:rPr>
              <w:t>No personal mobile phones are to be used within the school setting for participant photography/video. Only approved CLA work devices may be used where authorised. Promotional media requires prior school and parent/carer permission. Devices must not obstruct coaching supervision.</w:t>
            </w:r>
          </w:p>
        </w:tc>
        <w:tc>
          <w:tcPr>
            <w:tcW w:type="dxa" w:w="1800"/>
            <w:vAlign w:val="top"/>
          </w:tcPr>
          <w:p>
            <w:pPr>
              <w:spacing w:after="20"/>
            </w:pPr>
            <w:r>
              <w:rPr>
                <w:rFonts w:ascii="Poppins" w:hAnsi="Poppins" w:eastAsia="Poppins" w:cs="Poppins"/>
                <w:sz w:val="14"/>
              </w:rPr>
              <w:t>CLA Coach / CLA Management</w:t>
            </w:r>
          </w:p>
        </w:tc>
        <w:tc>
          <w:tcPr>
            <w:tcW w:type="dxa" w:w="1656"/>
            <w:vAlign w:val="top"/>
          </w:tcPr>
          <w:p>
            <w:pPr>
              <w:spacing w:after="20"/>
            </w:pPr>
            <w:r>
              <w:rPr>
                <w:rFonts w:ascii="Poppins" w:hAnsi="Poppins" w:eastAsia="Poppins" w:cs="Poppins"/>
                <w:sz w:val="14"/>
              </w:rPr>
              <w:t>Every session</w:t>
            </w:r>
          </w:p>
        </w:tc>
      </w:tr>
      <w:tr>
        <w:tc>
          <w:tcPr>
            <w:tcW w:type="dxa" w:w="1944"/>
            <w:vAlign w:val="top"/>
          </w:tcPr>
          <w:p>
            <w:pPr>
              <w:spacing w:after="20"/>
            </w:pPr>
            <w:r>
              <w:rPr>
                <w:rFonts w:ascii="Poppins" w:hAnsi="Poppins" w:eastAsia="Poppins" w:cs="Poppins"/>
                <w:sz w:val="14"/>
              </w:rPr>
              <w:t>Unsafe behaviour / lack of focus</w:t>
            </w:r>
          </w:p>
        </w:tc>
        <w:tc>
          <w:tcPr>
            <w:tcW w:type="dxa" w:w="1944"/>
            <w:vAlign w:val="top"/>
          </w:tcPr>
          <w:p>
            <w:pPr>
              <w:spacing w:after="20"/>
            </w:pPr>
            <w:r>
              <w:rPr>
                <w:rFonts w:ascii="Poppins" w:hAnsi="Poppins" w:eastAsia="Poppins" w:cs="Poppins"/>
                <w:sz w:val="14"/>
              </w:rPr>
              <w:t>Participants and coaches - collision, fall or unsafe execution.</w:t>
            </w:r>
          </w:p>
        </w:tc>
        <w:tc>
          <w:tcPr>
            <w:tcW w:type="dxa" w:w="4320"/>
            <w:vAlign w:val="top"/>
          </w:tcPr>
          <w:p>
            <w:pPr>
              <w:spacing w:after="20"/>
            </w:pPr>
            <w:r>
              <w:rPr>
                <w:rFonts w:ascii="Poppins" w:hAnsi="Poppins" w:eastAsia="Poppins" w:cs="Poppins"/>
                <w:sz w:val="14"/>
              </w:rPr>
              <w:t>Ground rules are communicated and coaches may stop higher-risk activity.</w:t>
            </w:r>
          </w:p>
        </w:tc>
        <w:tc>
          <w:tcPr>
            <w:tcW w:type="dxa" w:w="5112"/>
            <w:vAlign w:val="top"/>
          </w:tcPr>
          <w:p>
            <w:pPr>
              <w:spacing w:after="20"/>
            </w:pPr>
            <w:r>
              <w:rPr>
                <w:rFonts w:ascii="Poppins" w:hAnsi="Poppins" w:eastAsia="Poppins" w:cs="Poppins"/>
                <w:sz w:val="14"/>
              </w:rPr>
              <w:t>Immediately pause stunting, tumbling, gymnastics apparatus or partner work where behaviour/focus compromises safety. Re-establish expectations and use a lower-risk activity until safe participation can resume. Escalate repeated behavioural concerns under CLA/school procedures.</w:t>
            </w:r>
          </w:p>
        </w:tc>
        <w:tc>
          <w:tcPr>
            <w:tcW w:type="dxa" w:w="1800"/>
            <w:vAlign w:val="top"/>
          </w:tcPr>
          <w:p>
            <w:pPr>
              <w:spacing w:after="20"/>
            </w:pPr>
            <w:r>
              <w:rPr>
                <w:rFonts w:ascii="Poppins" w:hAnsi="Poppins" w:eastAsia="Poppins" w:cs="Poppins"/>
                <w:sz w:val="14"/>
              </w:rPr>
              <w:t>CLA Coach</w:t>
            </w:r>
          </w:p>
        </w:tc>
        <w:tc>
          <w:tcPr>
            <w:tcW w:type="dxa" w:w="1656"/>
            <w:vAlign w:val="top"/>
          </w:tcPr>
          <w:p>
            <w:pPr>
              <w:spacing w:after="20"/>
            </w:pPr>
            <w:r>
              <w:rPr>
                <w:rFonts w:ascii="Poppins" w:hAnsi="Poppins" w:eastAsia="Poppins" w:cs="Poppins"/>
                <w:sz w:val="14"/>
              </w:rPr>
              <w:t>Throughout every session</w:t>
            </w:r>
          </w:p>
        </w:tc>
      </w:tr>
      <w:tr>
        <w:tc>
          <w:tcPr>
            <w:tcW w:type="dxa" w:w="1944"/>
            <w:vAlign w:val="top"/>
          </w:tcPr>
          <w:p>
            <w:pPr>
              <w:spacing w:after="20"/>
            </w:pPr>
            <w:r>
              <w:rPr>
                <w:rFonts w:ascii="Poppins" w:hAnsi="Poppins" w:eastAsia="Poppins" w:cs="Poppins"/>
                <w:sz w:val="14"/>
              </w:rPr>
              <w:t>Venue or equipment concern requiring additional resources</w:t>
            </w:r>
          </w:p>
        </w:tc>
        <w:tc>
          <w:tcPr>
            <w:tcW w:type="dxa" w:w="1944"/>
            <w:vAlign w:val="top"/>
          </w:tcPr>
          <w:p>
            <w:pPr>
              <w:spacing w:after="20"/>
            </w:pPr>
            <w:r>
              <w:rPr>
                <w:rFonts w:ascii="Poppins" w:hAnsi="Poppins" w:eastAsia="Poppins" w:cs="Poppins"/>
                <w:sz w:val="14"/>
              </w:rPr>
              <w:t>Participants and coaches - activity undertaken without adequate controls.</w:t>
            </w:r>
          </w:p>
        </w:tc>
        <w:tc>
          <w:tcPr>
            <w:tcW w:type="dxa" w:w="4320"/>
            <w:vAlign w:val="top"/>
          </w:tcPr>
          <w:p>
            <w:pPr>
              <w:spacing w:after="20"/>
            </w:pPr>
            <w:r>
              <w:rPr>
                <w:rFonts w:ascii="Poppins" w:hAnsi="Poppins" w:eastAsia="Poppins" w:cs="Poppins"/>
                <w:sz w:val="14"/>
              </w:rPr>
              <w:t>Safety concerns are reported to CLA Management and the school.</w:t>
            </w:r>
          </w:p>
        </w:tc>
        <w:tc>
          <w:tcPr>
            <w:tcW w:type="dxa" w:w="5112"/>
            <w:vAlign w:val="top"/>
          </w:tcPr>
          <w:p>
            <w:pPr>
              <w:spacing w:after="20"/>
            </w:pPr>
            <w:r>
              <w:rPr>
                <w:rFonts w:ascii="Poppins" w:hAnsi="Poppins" w:eastAsia="Poppins" w:cs="Poppins"/>
                <w:sz w:val="14"/>
              </w:rPr>
              <w:t>Do not improvise around a material safety deficiency. Where more matting/equipment is required, liaise with the school and CLA Management and provide/arrange suitable resources before resuming the affected activity.</w:t>
            </w:r>
          </w:p>
        </w:tc>
        <w:tc>
          <w:tcPr>
            <w:tcW w:type="dxa" w:w="1800"/>
            <w:vAlign w:val="top"/>
          </w:tcPr>
          <w:p>
            <w:pPr>
              <w:spacing w:after="20"/>
            </w:pPr>
            <w:r>
              <w:rPr>
                <w:rFonts w:ascii="Poppins" w:hAnsi="Poppins" w:eastAsia="Poppins" w:cs="Poppins"/>
                <w:sz w:val="14"/>
              </w:rPr>
              <w:t>CLA Coach / CLA Management / School</w:t>
            </w:r>
          </w:p>
        </w:tc>
        <w:tc>
          <w:tcPr>
            <w:tcW w:type="dxa" w:w="1656"/>
            <w:vAlign w:val="top"/>
          </w:tcPr>
          <w:p>
            <w:pPr>
              <w:spacing w:after="20"/>
            </w:pPr>
            <w:r>
              <w:rPr>
                <w:rFonts w:ascii="Poppins" w:hAnsi="Poppins" w:eastAsia="Poppins" w:cs="Poppins"/>
                <w:sz w:val="14"/>
              </w:rPr>
              <w:t>As identified</w:t>
            </w:r>
          </w:p>
        </w:tc>
      </w:tr>
    </w:tbl>
    <w:p/>
    <w:p>
      <w:r>
        <w:rPr>
          <w:rFonts w:ascii="Poppins" w:hAnsi="Poppins" w:eastAsia="Poppins" w:cs="Poppins"/>
          <w:b/>
          <w:sz w:val="22"/>
        </w:rPr>
        <w:t>Supporting 2026/27 Safety Requirements</w:t>
      </w:r>
    </w:p>
    <w:p>
      <w:pPr/>
      <w:r>
        <w:rPr>
          <w:rFonts w:ascii="Poppins" w:hAnsi="Poppins" w:eastAsia="Poppins" w:cs="Poppins"/>
          <w:b/>
        </w:rPr>
        <w:t xml:space="preserve">• </w:t>
      </w:r>
      <w:r>
        <w:rPr>
          <w:rFonts w:ascii="Poppins" w:hAnsi="Poppins" w:eastAsia="Poppins" w:cs="Poppins"/>
        </w:rPr>
        <w:t>This risk assessment should be read alongside the CLA Health, Safety &amp; Safeguarding Statement | Schools Specific 2026/27 and relevant school policies/procedures.</w:t>
      </w:r>
    </w:p>
    <w:p>
      <w:pPr/>
      <w:r>
        <w:rPr>
          <w:rFonts w:ascii="Poppins" w:hAnsi="Poppins" w:eastAsia="Poppins" w:cs="Poppins"/>
          <w:b/>
        </w:rPr>
        <w:t xml:space="preserve">• </w:t>
      </w:r>
      <w:r>
        <w:rPr>
          <w:rFonts w:ascii="Poppins" w:hAnsi="Poppins" w:eastAsia="Poppins" w:cs="Poppins"/>
        </w:rPr>
        <w:t>All participants attending a CLA school-based club must also be registered through ClassForKids so CLA can access essential medical, emergency-contact, additional-needs and consent information.</w:t>
      </w:r>
    </w:p>
    <w:p>
      <w:pPr/>
      <w:r>
        <w:rPr>
          <w:rFonts w:ascii="Poppins" w:hAnsi="Poppins" w:eastAsia="Poppins" w:cs="Poppins"/>
          <w:b/>
        </w:rPr>
        <w:t xml:space="preserve">• </w:t>
      </w:r>
      <w:r>
        <w:rPr>
          <w:rFonts w:ascii="Poppins" w:hAnsi="Poppins" w:eastAsia="Poppins" w:cs="Poppins"/>
        </w:rPr>
        <w:t>All coaches must follow the host school's safeguarding, first aid, emergency, arrival and collection procedures in addition to CLA procedures.</w:t>
      </w:r>
    </w:p>
    <w:p>
      <w:pPr/>
      <w:r>
        <w:rPr>
          <w:rFonts w:ascii="Poppins" w:hAnsi="Poppins" w:eastAsia="Poppins" w:cs="Poppins"/>
          <w:b/>
        </w:rPr>
        <w:t xml:space="preserve">• </w:t>
      </w:r>
      <w:r>
        <w:rPr>
          <w:rFonts w:ascii="Poppins" w:hAnsi="Poppins" w:eastAsia="Poppins" w:cs="Poppins"/>
        </w:rPr>
        <w:t>Risk controls must be reviewed following a significant accident/incident, a material change to activity/equipment/venue, identified trends, or where existing controls are shown to be insufficient.</w:t>
      </w:r>
    </w:p>
    <w:sectPr w:rsidR="00FC693F" w:rsidRPr="0006063C" w:rsidSect="00034616">
      <w:headerReference w:type="default" r:id="rId9"/>
      <w:footerReference w:type="default" r:id="rId10"/>
      <w:pgSz w:w="16834" w:h="11909" w:orient="landscape"/>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oppins" w:hAnsi="Poppins" w:eastAsia="Poppins" w:cs="Poppins"/>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Poppins" w:hAnsi="Poppins" w:eastAsia="Poppins" w:cs="Poppins"/>
    </w:rPr>
  </w:style>
  <w:style w:type="character" w:customStyle="1" w:styleId="HeaderChar">
    <w:name w:val="Header Char"/>
    <w:basedOn w:val="DefaultParagraphFont"/>
    <w:link w:val="Header"/>
    <w:uiPriority w:val="99"/>
    <w:rsid w:val="00E618BF"/>
    <w:rPr>
      <w:rFonts w:ascii="Poppins" w:hAnsi="Poppins" w:eastAsia="Poppins" w:cs="Poppins"/>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Poppins" w:hAnsi="Poppins" w:eastAsia="Poppins" w:cs="Poppins"/>
    </w:rPr>
  </w:style>
  <w:style w:type="character" w:customStyle="1" w:styleId="FooterChar">
    <w:name w:val="Footer Char"/>
    <w:basedOn w:val="DefaultParagraphFont"/>
    <w:link w:val="Footer"/>
    <w:uiPriority w:val="99"/>
    <w:rsid w:val="00E618BF"/>
    <w:rPr>
      <w:rFonts w:ascii="Poppins" w:hAnsi="Poppins" w:eastAsia="Poppins" w:cs="Poppin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Poppins" w:hAnsi="Poppins" w:eastAsia="Poppins" w:cs="Poppin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Poppins" w:hAnsi="Poppins" w:eastAsia="Poppins" w:cs="Poppin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Poppins" w:hAnsi="Poppins" w:eastAsia="Poppins" w:cs="Poppin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Poppins" w:hAnsi="Poppins" w:eastAsia="Poppins" w:cs="Poppins"/>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Poppins" w:hAnsi="Poppins" w:eastAsia="Poppins" w:cs="Poppins"/>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Poppins" w:hAnsi="Poppins" w:eastAsia="Poppins" w:cs="Poppins"/>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Poppins" w:hAnsi="Poppins" w:eastAsia="Poppins" w:cs="Poppins"/>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Poppins" w:hAnsi="Poppins" w:eastAsia="Poppins" w:cs="Poppins"/>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Poppins" w:hAnsi="Poppins" w:eastAsia="Poppins" w:cs="Poppins"/>
      <w:i/>
      <w:iCs/>
      <w:color w:val="404040" w:themeColor="text1" w:themeTint="BF"/>
      <w:sz w:val="20"/>
      <w:szCs w:val="20"/>
    </w:rPr>
  </w:style>
  <w:style w:type="character" w:default="1" w:styleId="DefaultParagraphFont">
    <w:name w:val="Default Paragraph Font"/>
    <w:uiPriority w:val="1"/>
    <w:semiHidden/>
    <w:unhideWhenUsed/>
    <w:rPr>
      <w:rFonts w:ascii="Poppins" w:hAnsi="Poppins" w:eastAsia="Poppins" w:cs="Poppins"/>
    </w:rPr>
  </w:style>
  <w:style w:type="table" w:default="1" w:styleId="TableNormal">
    <w:name w:val="Normal Table"/>
    <w:uiPriority w:val="99"/>
    <w:semiHidden/>
    <w:unhideWhenUsed/>
    <w:rPr>
      <w:rFonts w:ascii="Poppins" w:hAnsi="Poppins" w:eastAsia="Poppins" w:cs="Poppins"/>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Poppins" w:hAnsi="Poppins" w:eastAsia="Poppins" w:cs="Poppins"/>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Poppins" w:hAnsi="Poppins" w:eastAsia="Poppins" w:cs="Poppins"/>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Poppins" w:hAnsi="Poppins" w:eastAsia="Poppins" w:cs="Poppins"/>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Poppins" w:hAnsi="Poppins" w:eastAsia="Poppins" w:cs="Poppins"/>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Poppins" w:hAnsi="Poppins" w:eastAsia="Poppins" w:cs="Poppi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Poppins" w:hAnsi="Poppins" w:eastAsia="Poppins" w:cs="Poppins"/>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Poppins" w:hAnsi="Poppins" w:eastAsia="Poppins" w:cs="Poppi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Poppins" w:hAnsi="Poppins" w:eastAsia="Poppins" w:cs="Poppins"/>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Poppins" w:hAnsi="Poppins" w:eastAsia="Poppins" w:cs="Poppins"/>
    </w:rPr>
  </w:style>
  <w:style w:type="paragraph" w:styleId="BodyText">
    <w:name w:val="Body Text"/>
    <w:basedOn w:val="Normal"/>
    <w:link w:val="BodyTextChar"/>
    <w:uiPriority w:val="99"/>
    <w:unhideWhenUsed/>
    <w:rsid w:val="00AA1D8D"/>
    <w:pPr>
      <w:spacing w:after="120"/>
    </w:pPr>
    <w:rPr>
      <w:rFonts w:ascii="Poppins" w:hAnsi="Poppins" w:eastAsia="Poppins" w:cs="Poppins"/>
    </w:rPr>
  </w:style>
  <w:style w:type="character" w:customStyle="1" w:styleId="BodyTextChar">
    <w:name w:val="Body Text Char"/>
    <w:basedOn w:val="DefaultParagraphFont"/>
    <w:link w:val="BodyText"/>
    <w:uiPriority w:val="99"/>
    <w:rsid w:val="00AA1D8D"/>
    <w:rPr>
      <w:rFonts w:ascii="Poppins" w:hAnsi="Poppins" w:eastAsia="Poppins" w:cs="Poppins"/>
    </w:rPr>
  </w:style>
  <w:style w:type="paragraph" w:styleId="BodyText2">
    <w:name w:val="Body Text 2"/>
    <w:basedOn w:val="Normal"/>
    <w:link w:val="BodyText2Char"/>
    <w:uiPriority w:val="99"/>
    <w:unhideWhenUsed/>
    <w:rsid w:val="00AA1D8D"/>
    <w:pPr>
      <w:spacing w:after="120" w:line="480" w:lineRule="auto"/>
    </w:pPr>
    <w:rPr>
      <w:rFonts w:ascii="Poppins" w:hAnsi="Poppins" w:eastAsia="Poppins" w:cs="Poppins"/>
    </w:rPr>
  </w:style>
  <w:style w:type="character" w:customStyle="1" w:styleId="BodyText2Char">
    <w:name w:val="Body Text 2 Char"/>
    <w:basedOn w:val="DefaultParagraphFont"/>
    <w:link w:val="BodyText2"/>
    <w:uiPriority w:val="99"/>
    <w:rsid w:val="00AA1D8D"/>
    <w:rPr>
      <w:rFonts w:ascii="Poppins" w:hAnsi="Poppins" w:eastAsia="Poppins" w:cs="Poppins"/>
    </w:rPr>
  </w:style>
  <w:style w:type="paragraph" w:styleId="BodyText3">
    <w:name w:val="Body Text 3"/>
    <w:basedOn w:val="Normal"/>
    <w:link w:val="BodyText3Char"/>
    <w:uiPriority w:val="99"/>
    <w:unhideWhenUsed/>
    <w:rsid w:val="00AA1D8D"/>
    <w:pPr>
      <w:spacing w:after="120"/>
    </w:pPr>
    <w:rPr>
      <w:rFonts w:ascii="Poppins" w:hAnsi="Poppins" w:eastAsia="Poppins" w:cs="Poppins"/>
      <w:sz w:val="16"/>
      <w:szCs w:val="16"/>
    </w:rPr>
  </w:style>
  <w:style w:type="character" w:customStyle="1" w:styleId="BodyText3Char">
    <w:name w:val="Body Text 3 Char"/>
    <w:basedOn w:val="DefaultParagraphFont"/>
    <w:link w:val="BodyText3"/>
    <w:uiPriority w:val="99"/>
    <w:rsid w:val="00AA1D8D"/>
    <w:rPr>
      <w:rFonts w:ascii="Poppins" w:hAnsi="Poppins" w:eastAsia="Poppins" w:cs="Poppins"/>
      <w:sz w:val="16"/>
      <w:szCs w:val="16"/>
    </w:rPr>
  </w:style>
  <w:style w:type="paragraph" w:styleId="List">
    <w:name w:val="List"/>
    <w:basedOn w:val="Normal"/>
    <w:uiPriority w:val="99"/>
    <w:unhideWhenUsed/>
    <w:rsid w:val="00AA1D8D"/>
    <w:pPr>
      <w:ind w:left="360" w:hanging="360"/>
      <w:contextualSpacing/>
    </w:pPr>
    <w:rPr>
      <w:rFonts w:ascii="Poppins" w:hAnsi="Poppins" w:eastAsia="Poppins" w:cs="Poppins"/>
    </w:rPr>
  </w:style>
  <w:style w:type="paragraph" w:styleId="List2">
    <w:name w:val="List 2"/>
    <w:basedOn w:val="Normal"/>
    <w:uiPriority w:val="99"/>
    <w:unhideWhenUsed/>
    <w:rsid w:val="00326F90"/>
    <w:pPr>
      <w:ind w:left="720" w:hanging="360"/>
      <w:contextualSpacing/>
    </w:pPr>
    <w:rPr>
      <w:rFonts w:ascii="Poppins" w:hAnsi="Poppins" w:eastAsia="Poppins" w:cs="Poppins"/>
    </w:rPr>
  </w:style>
  <w:style w:type="paragraph" w:styleId="List3">
    <w:name w:val="List 3"/>
    <w:basedOn w:val="Normal"/>
    <w:uiPriority w:val="99"/>
    <w:unhideWhenUsed/>
    <w:rsid w:val="00326F90"/>
    <w:pPr>
      <w:ind w:left="1080" w:hanging="360"/>
      <w:contextualSpacing/>
    </w:pPr>
    <w:rPr>
      <w:rFonts w:ascii="Poppins" w:hAnsi="Poppins" w:eastAsia="Poppins" w:cs="Poppins"/>
    </w:rPr>
  </w:style>
  <w:style w:type="paragraph" w:styleId="ListBullet">
    <w:name w:val="List Bullet"/>
    <w:basedOn w:val="Normal"/>
    <w:uiPriority w:val="99"/>
    <w:unhideWhenUsed/>
    <w:rsid w:val="00326F90"/>
    <w:pPr>
      <w:numPr>
        <w:numId w:val="1"/>
      </w:numPr>
      <w:contextualSpacing/>
    </w:pPr>
    <w:rPr>
      <w:rFonts w:ascii="Poppins" w:hAnsi="Poppins" w:eastAsia="Poppins" w:cs="Poppins"/>
    </w:rPr>
  </w:style>
  <w:style w:type="paragraph" w:styleId="ListBullet2">
    <w:name w:val="List Bullet 2"/>
    <w:basedOn w:val="Normal"/>
    <w:uiPriority w:val="99"/>
    <w:unhideWhenUsed/>
    <w:rsid w:val="00326F90"/>
    <w:pPr>
      <w:numPr>
        <w:numId w:val="2"/>
      </w:numPr>
      <w:contextualSpacing/>
    </w:pPr>
    <w:rPr>
      <w:rFonts w:ascii="Poppins" w:hAnsi="Poppins" w:eastAsia="Poppins" w:cs="Poppins"/>
    </w:rPr>
  </w:style>
  <w:style w:type="paragraph" w:styleId="ListBullet3">
    <w:name w:val="List Bullet 3"/>
    <w:basedOn w:val="Normal"/>
    <w:uiPriority w:val="99"/>
    <w:unhideWhenUsed/>
    <w:rsid w:val="00326F90"/>
    <w:pPr>
      <w:numPr>
        <w:numId w:val="3"/>
      </w:numPr>
      <w:contextualSpacing/>
    </w:pPr>
    <w:rPr>
      <w:rFonts w:ascii="Poppins" w:hAnsi="Poppins" w:eastAsia="Poppins" w:cs="Poppins"/>
    </w:rPr>
  </w:style>
  <w:style w:type="paragraph" w:styleId="ListNumber">
    <w:name w:val="List Number"/>
    <w:basedOn w:val="Normal"/>
    <w:uiPriority w:val="99"/>
    <w:unhideWhenUsed/>
    <w:rsid w:val="00326F90"/>
    <w:pPr>
      <w:numPr>
        <w:numId w:val="5"/>
      </w:numPr>
      <w:contextualSpacing/>
    </w:pPr>
    <w:rPr>
      <w:rFonts w:ascii="Poppins" w:hAnsi="Poppins" w:eastAsia="Poppins" w:cs="Poppins"/>
    </w:rPr>
  </w:style>
  <w:style w:type="paragraph" w:styleId="ListNumber2">
    <w:name w:val="List Number 2"/>
    <w:basedOn w:val="Normal"/>
    <w:uiPriority w:val="99"/>
    <w:unhideWhenUsed/>
    <w:rsid w:val="0029639D"/>
    <w:pPr>
      <w:numPr>
        <w:numId w:val="6"/>
      </w:numPr>
      <w:contextualSpacing/>
    </w:pPr>
    <w:rPr>
      <w:rFonts w:ascii="Poppins" w:hAnsi="Poppins" w:eastAsia="Poppins" w:cs="Poppins"/>
    </w:rPr>
  </w:style>
  <w:style w:type="paragraph" w:styleId="ListNumber3">
    <w:name w:val="List Number 3"/>
    <w:basedOn w:val="Normal"/>
    <w:uiPriority w:val="99"/>
    <w:unhideWhenUsed/>
    <w:rsid w:val="0029639D"/>
    <w:pPr>
      <w:numPr>
        <w:numId w:val="7"/>
      </w:numPr>
      <w:contextualSpacing/>
    </w:pPr>
    <w:rPr>
      <w:rFonts w:ascii="Poppins" w:hAnsi="Poppins" w:eastAsia="Poppins" w:cs="Poppins"/>
    </w:rPr>
  </w:style>
  <w:style w:type="paragraph" w:styleId="ListContinue">
    <w:name w:val="List Continue"/>
    <w:basedOn w:val="Normal"/>
    <w:uiPriority w:val="99"/>
    <w:unhideWhenUsed/>
    <w:rsid w:val="0029639D"/>
    <w:pPr>
      <w:spacing w:after="120"/>
      <w:ind w:left="360"/>
      <w:contextualSpacing/>
    </w:pPr>
    <w:rPr>
      <w:rFonts w:ascii="Poppins" w:hAnsi="Poppins" w:eastAsia="Poppins" w:cs="Poppins"/>
    </w:rPr>
  </w:style>
  <w:style w:type="paragraph" w:styleId="ListContinue2">
    <w:name w:val="List Continue 2"/>
    <w:basedOn w:val="Normal"/>
    <w:uiPriority w:val="99"/>
    <w:unhideWhenUsed/>
    <w:rsid w:val="0029639D"/>
    <w:pPr>
      <w:spacing w:after="120"/>
      <w:ind w:left="720"/>
      <w:contextualSpacing/>
    </w:pPr>
    <w:rPr>
      <w:rFonts w:ascii="Poppins" w:hAnsi="Poppins" w:eastAsia="Poppins" w:cs="Poppins"/>
    </w:rPr>
  </w:style>
  <w:style w:type="paragraph" w:styleId="ListContinue3">
    <w:name w:val="List Continue 3"/>
    <w:basedOn w:val="Normal"/>
    <w:uiPriority w:val="99"/>
    <w:unhideWhenUsed/>
    <w:rsid w:val="0029639D"/>
    <w:pPr>
      <w:spacing w:after="120"/>
      <w:ind w:left="1080"/>
      <w:contextualSpacing/>
    </w:pPr>
    <w:rPr>
      <w:rFonts w:ascii="Poppins" w:hAnsi="Poppins" w:eastAsia="Poppins" w:cs="Poppins"/>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Poppins" w:hAnsi="Poppins" w:eastAsia="Poppins" w:cs="Poppins"/>
      <w:sz w:val="20"/>
      <w:szCs w:val="20"/>
    </w:rPr>
  </w:style>
  <w:style w:type="character" w:customStyle="1" w:styleId="MacroTextChar">
    <w:name w:val="Macro Text Char"/>
    <w:basedOn w:val="DefaultParagraphFont"/>
    <w:link w:val="MacroText"/>
    <w:uiPriority w:val="99"/>
    <w:rsid w:val="0029639D"/>
    <w:rPr>
      <w:rFonts w:ascii="Poppins" w:hAnsi="Poppins" w:eastAsia="Poppins" w:cs="Poppins"/>
      <w:sz w:val="20"/>
      <w:szCs w:val="20"/>
    </w:rPr>
  </w:style>
  <w:style w:type="paragraph" w:styleId="Quote">
    <w:name w:val="Quote"/>
    <w:basedOn w:val="Normal"/>
    <w:next w:val="Normal"/>
    <w:link w:val="QuoteChar"/>
    <w:uiPriority w:val="29"/>
    <w:qFormat/>
    <w:rsid w:val="00FC693F"/>
    <w:rPr>
      <w:rFonts w:ascii="Poppins" w:hAnsi="Poppins" w:eastAsia="Poppins" w:cs="Poppins"/>
      <w:i/>
      <w:iCs/>
      <w:color w:val="000000" w:themeColor="text1"/>
    </w:rPr>
  </w:style>
  <w:style w:type="character" w:customStyle="1" w:styleId="QuoteChar">
    <w:name w:val="Quote Char"/>
    <w:basedOn w:val="DefaultParagraphFont"/>
    <w:link w:val="Quote"/>
    <w:uiPriority w:val="29"/>
    <w:rsid w:val="00FC693F"/>
    <w:rPr>
      <w:rFonts w:ascii="Poppins" w:hAnsi="Poppins" w:eastAsia="Poppins" w:cs="Poppins"/>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Poppins" w:hAnsi="Poppins" w:eastAsia="Poppins" w:cs="Poppins"/>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Poppins" w:hAnsi="Poppins" w:eastAsia="Poppins" w:cs="Poppins"/>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Poppins" w:hAnsi="Poppins" w:eastAsia="Poppins" w:cs="Poppins"/>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Poppins" w:hAnsi="Poppins" w:eastAsia="Poppins" w:cs="Poppins"/>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Poppins" w:hAnsi="Poppins" w:eastAsia="Poppins" w:cs="Poppins"/>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Poppins" w:hAnsi="Poppins" w:eastAsia="Poppins" w:cs="Poppins"/>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Poppins" w:hAnsi="Poppins" w:eastAsia="Poppins" w:cs="Poppins"/>
      <w:b/>
      <w:bCs/>
      <w:color w:val="4F81BD" w:themeColor="accent1"/>
      <w:sz w:val="18"/>
      <w:szCs w:val="18"/>
    </w:rPr>
  </w:style>
  <w:style w:type="character" w:styleId="Strong">
    <w:name w:val="Strong"/>
    <w:basedOn w:val="DefaultParagraphFont"/>
    <w:uiPriority w:val="22"/>
    <w:qFormat/>
    <w:rsid w:val="00FC693F"/>
    <w:rPr>
      <w:rFonts w:ascii="Poppins" w:hAnsi="Poppins" w:eastAsia="Poppins" w:cs="Poppins"/>
      <w:b/>
      <w:bCs/>
    </w:rPr>
  </w:style>
  <w:style w:type="character" w:styleId="Emphasis">
    <w:name w:val="Emphasis"/>
    <w:basedOn w:val="DefaultParagraphFont"/>
    <w:uiPriority w:val="20"/>
    <w:qFormat/>
    <w:rsid w:val="00FC693F"/>
    <w:rPr>
      <w:rFonts w:ascii="Poppins" w:hAnsi="Poppins" w:eastAsia="Poppins" w:cs="Poppins"/>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Poppins" w:hAnsi="Poppins" w:eastAsia="Poppins" w:cs="Poppins"/>
      <w:b/>
      <w:bCs/>
      <w:i/>
      <w:iCs/>
      <w:color w:val="4F81BD" w:themeColor="accent1"/>
    </w:rPr>
  </w:style>
  <w:style w:type="character" w:customStyle="1" w:styleId="IntenseQuoteChar">
    <w:name w:val="Intense Quote Char"/>
    <w:basedOn w:val="DefaultParagraphFont"/>
    <w:link w:val="IntenseQuote"/>
    <w:uiPriority w:val="30"/>
    <w:rsid w:val="00FC693F"/>
    <w:rPr>
      <w:rFonts w:ascii="Poppins" w:hAnsi="Poppins" w:eastAsia="Poppins" w:cs="Poppins"/>
      <w:b/>
      <w:bCs/>
      <w:i/>
      <w:iCs/>
      <w:color w:val="4F81BD" w:themeColor="accent1"/>
    </w:rPr>
  </w:style>
  <w:style w:type="character" w:styleId="SubtleEmphasis">
    <w:name w:val="Subtle Emphasis"/>
    <w:basedOn w:val="DefaultParagraphFont"/>
    <w:uiPriority w:val="19"/>
    <w:qFormat/>
    <w:rsid w:val="00FC693F"/>
    <w:rPr>
      <w:rFonts w:ascii="Poppins" w:hAnsi="Poppins" w:eastAsia="Poppins" w:cs="Poppins"/>
      <w:i/>
      <w:iCs/>
      <w:color w:val="808080" w:themeColor="text1" w:themeTint="7F"/>
    </w:rPr>
  </w:style>
  <w:style w:type="character" w:styleId="IntenseEmphasis">
    <w:name w:val="Intense Emphasis"/>
    <w:basedOn w:val="DefaultParagraphFont"/>
    <w:uiPriority w:val="21"/>
    <w:qFormat/>
    <w:rsid w:val="00FC693F"/>
    <w:rPr>
      <w:rFonts w:ascii="Poppins" w:hAnsi="Poppins" w:eastAsia="Poppins" w:cs="Poppins"/>
      <w:b/>
      <w:bCs/>
      <w:i/>
      <w:iCs/>
      <w:color w:val="4F81BD" w:themeColor="accent1"/>
    </w:rPr>
  </w:style>
  <w:style w:type="character" w:styleId="SubtleReference">
    <w:name w:val="Subtle Reference"/>
    <w:basedOn w:val="DefaultParagraphFont"/>
    <w:uiPriority w:val="31"/>
    <w:qFormat/>
    <w:rsid w:val="00FC693F"/>
    <w:rPr>
      <w:rFonts w:ascii="Poppins" w:hAnsi="Poppins" w:eastAsia="Poppins" w:cs="Poppins"/>
      <w:smallCaps/>
      <w:color w:val="C0504D" w:themeColor="accent2"/>
      <w:u w:val="single"/>
    </w:rPr>
  </w:style>
  <w:style w:type="character" w:styleId="IntenseReference">
    <w:name w:val="Intense Reference"/>
    <w:basedOn w:val="DefaultParagraphFont"/>
    <w:uiPriority w:val="32"/>
    <w:qFormat/>
    <w:rsid w:val="00FC693F"/>
    <w:rPr>
      <w:rFonts w:ascii="Poppins" w:hAnsi="Poppins" w:eastAsia="Poppins" w:cs="Poppins"/>
      <w:b/>
      <w:bCs/>
      <w:smallCaps/>
      <w:color w:val="C0504D" w:themeColor="accent2"/>
      <w:spacing w:val="5"/>
      <w:u w:val="single"/>
    </w:rPr>
  </w:style>
  <w:style w:type="character" w:styleId="BookTitle">
    <w:name w:val="Book Title"/>
    <w:basedOn w:val="DefaultParagraphFont"/>
    <w:uiPriority w:val="33"/>
    <w:qFormat/>
    <w:rsid w:val="00FC693F"/>
    <w:rPr>
      <w:rFonts w:ascii="Poppins" w:hAnsi="Poppins" w:eastAsia="Poppins" w:cs="Poppins"/>
      <w:b/>
      <w:bCs/>
      <w:smallCaps/>
      <w:spacing w:val="5"/>
    </w:rPr>
  </w:style>
  <w:style w:type="paragraph" w:styleId="TOCHeading">
    <w:name w:val="TOC Heading"/>
    <w:basedOn w:val="Heading1"/>
    <w:next w:val="Normal"/>
    <w:uiPriority w:val="39"/>
    <w:semiHidden/>
    <w:unhideWhenUsed/>
    <w:qFormat/>
    <w:rsid w:val="00FC693F"/>
    <w:pPr>
      <w:outlineLvl w:val="9"/>
    </w:pPr>
    <w:rPr>
      <w:rFonts w:ascii="Poppins" w:hAnsi="Poppins" w:eastAsia="Poppins" w:cs="Poppins"/>
    </w:rPr>
  </w:style>
  <w:style w:type="table" w:styleId="TableGrid">
    <w:name w:val="Table Grid"/>
    <w:basedOn w:val="TableNormal"/>
    <w:uiPriority w:val="59"/>
    <w:rsid w:val="00FC693F"/>
    <w:pPr>
      <w:spacing w:after="0" w:line="240" w:lineRule="auto"/>
    </w:pPr>
    <w:rPr>
      <w:rFonts w:ascii="Poppins" w:hAnsi="Poppins" w:eastAsia="Poppins" w:cs="Poppin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Poppins" w:hAnsi="Poppins" w:eastAsia="Poppins" w:cs="Poppins"/>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Poppins" w:hAnsi="Poppins" w:eastAsia="Poppins" w:cs="Poppins"/>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Poppins" w:hAnsi="Poppins" w:eastAsia="Poppins" w:cs="Poppins"/>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Poppins" w:hAnsi="Poppins" w:eastAsia="Poppins" w:cs="Poppins"/>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Poppins" w:hAnsi="Poppins" w:eastAsia="Poppins" w:cs="Poppins"/>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Poppins" w:hAnsi="Poppins" w:eastAsia="Poppins" w:cs="Poppins"/>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Poppins" w:hAnsi="Poppins" w:eastAsia="Poppins" w:cs="Poppins"/>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Poppins" w:hAnsi="Poppins" w:eastAsia="Poppins" w:cs="Poppin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Poppins" w:hAnsi="Poppins" w:eastAsia="Poppins" w:cs="Poppin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Poppins" w:hAnsi="Poppins" w:eastAsia="Poppins" w:cs="Poppin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Poppins" w:hAnsi="Poppins" w:eastAsia="Poppins" w:cs="Poppin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Poppins" w:hAnsi="Poppins" w:eastAsia="Poppins" w:cs="Poppin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Poppins" w:hAnsi="Poppins" w:eastAsia="Poppins" w:cs="Poppin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Poppins" w:hAnsi="Poppins" w:eastAsia="Poppins" w:cs="Poppin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Poppins" w:hAnsi="Poppins" w:eastAsia="Poppins" w:cs="Poppin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Poppins" w:hAnsi="Poppins" w:eastAsia="Poppins" w:cs="Poppin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Poppins" w:hAnsi="Poppins" w:eastAsia="Poppins" w:cs="Poppin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Poppins" w:hAnsi="Poppins" w:eastAsia="Poppins" w:cs="Poppin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Poppins" w:hAnsi="Poppins" w:eastAsia="Poppins" w:cs="Poppin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Poppins" w:hAnsi="Poppins" w:eastAsia="Poppins" w:cs="Poppin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Poppins" w:hAnsi="Poppins" w:eastAsia="Poppins" w:cs="Poppin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Poppins" w:hAnsi="Poppins" w:eastAsia="Poppins" w:cs="Poppin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Poppins" w:hAnsi="Poppins" w:eastAsia="Poppins" w:cs="Poppin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Poppins" w:hAnsi="Poppins" w:eastAsia="Poppins" w:cs="Poppin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Poppins" w:hAnsi="Poppins" w:eastAsia="Poppins" w:cs="Poppin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Poppins" w:hAnsi="Poppins" w:eastAsia="Poppins" w:cs="Poppin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Poppins" w:hAnsi="Poppins" w:eastAsia="Poppins" w:cs="Poppin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Poppins" w:hAnsi="Poppins" w:eastAsia="Poppins" w:cs="Poppin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Poppins" w:hAnsi="Poppins" w:eastAsia="Poppins" w:cs="Poppin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Poppins" w:hAnsi="Poppins" w:eastAsia="Poppins" w:cs="Poppin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Poppins" w:hAnsi="Poppins" w:eastAsia="Poppins" w:cs="Poppin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Poppins" w:hAnsi="Poppins" w:eastAsia="Poppins" w:cs="Poppin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Poppins" w:hAnsi="Poppins" w:eastAsia="Poppins" w:cs="Poppin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Poppins" w:hAnsi="Poppins" w:eastAsia="Poppins" w:cs="Poppin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Poppins" w:hAnsi="Poppins" w:eastAsia="Poppins" w:cs="Poppin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Poppins" w:hAnsi="Poppins" w:eastAsia="Poppins" w:cs="Poppin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Poppins" w:hAnsi="Poppins" w:eastAsia="Poppins" w:cs="Poppin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Poppins" w:hAnsi="Poppins" w:eastAsia="Poppins" w:cs="Poppin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Poppins" w:hAnsi="Poppins" w:eastAsia="Poppins" w:cs="Poppin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Poppins" w:hAnsi="Poppins" w:eastAsia="Poppins" w:cs="Poppin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Poppins" w:hAnsi="Poppins" w:eastAsia="Poppins" w:cs="Poppin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Poppins" w:hAnsi="Poppins" w:eastAsia="Poppins" w:cs="Poppin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Poppins" w:hAnsi="Poppins" w:eastAsia="Poppins" w:cs="Poppins"/>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Poppins" w:hAnsi="Poppins" w:eastAsia="Poppins" w:cs="Poppin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Poppins" w:hAnsi="Poppins" w:eastAsia="Poppins" w:cs="Poppin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Poppins" w:hAnsi="Poppins" w:eastAsia="Poppins" w:cs="Poppin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Poppins" w:hAnsi="Poppins" w:eastAsia="Poppins" w:cs="Poppin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Poppins" w:hAnsi="Poppins" w:eastAsia="Poppins" w:cs="Poppin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Poppins" w:hAnsi="Poppins" w:eastAsia="Poppins" w:cs="Poppin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Poppins" w:hAnsi="Poppins" w:eastAsia="Poppins" w:cs="Poppin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Poppins" w:hAnsi="Poppins" w:eastAsia="Poppins" w:cs="Poppins"/>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Poppins" w:hAnsi="Poppins" w:eastAsia="Poppins" w:cs="Poppins"/>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Poppins" w:hAnsi="Poppins" w:eastAsia="Poppins" w:cs="Poppins"/>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Poppins" w:hAnsi="Poppins" w:eastAsia="Poppins" w:cs="Poppins"/>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Poppins" w:hAnsi="Poppins" w:eastAsia="Poppins" w:cs="Poppins"/>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Poppins" w:hAnsi="Poppins" w:eastAsia="Poppins" w:cs="Poppins"/>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Poppins" w:hAnsi="Poppins" w:eastAsia="Poppins" w:cs="Poppins"/>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Poppins" w:hAnsi="Poppins" w:eastAsia="Poppins" w:cs="Poppins"/>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Poppins" w:hAnsi="Poppins" w:eastAsia="Poppins" w:cs="Poppins"/>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Poppins" w:hAnsi="Poppins" w:eastAsia="Poppins" w:cs="Poppins"/>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Poppins" w:hAnsi="Poppins" w:eastAsia="Poppins" w:cs="Poppins"/>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Poppins" w:hAnsi="Poppins" w:eastAsia="Poppins" w:cs="Poppins"/>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Poppins" w:hAnsi="Poppins" w:eastAsia="Poppins" w:cs="Poppins"/>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Poppins" w:hAnsi="Poppins" w:eastAsia="Poppins" w:cs="Poppins"/>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Poppins" w:hAnsi="Poppins" w:eastAsia="Poppins" w:cs="Poppins"/>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Poppins" w:hAnsi="Poppins" w:eastAsia="Poppins" w:cs="Poppins"/>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Poppins" w:hAnsi="Poppins" w:eastAsia="Poppins" w:cs="Poppins"/>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Poppins" w:hAnsi="Poppins" w:eastAsia="Poppins" w:cs="Poppins"/>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Poppins" w:hAnsi="Poppins" w:eastAsia="Poppins" w:cs="Poppins"/>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Poppins" w:hAnsi="Poppins" w:eastAsia="Poppins" w:cs="Poppins"/>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Poppins" w:hAnsi="Poppins" w:eastAsia="Poppins" w:cs="Poppins"/>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Poppins" w:hAnsi="Poppins" w:eastAsia="Poppins" w:cs="Poppins"/>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